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81" w:rsidRDefault="007C5A9A" w:rsidP="009C2448">
      <w:pPr>
        <w:pStyle w:val="Heading1"/>
      </w:pPr>
      <w:bookmarkStart w:id="0" w:name="_Hlk35847977"/>
      <w:r>
        <w:t>Collecting</w:t>
      </w:r>
      <w:r w:rsidR="009C2448" w:rsidRPr="009C2448">
        <w:t xml:space="preserve"> clinical experience </w:t>
      </w:r>
      <w:r w:rsidR="00A41B6A">
        <w:t>of homeopathic treatment of</w:t>
      </w:r>
      <w:r w:rsidR="009C2448" w:rsidRPr="009C2448">
        <w:t xml:space="preserve"> COVID-</w:t>
      </w:r>
      <w:r w:rsidR="009C2448">
        <w:t>19</w:t>
      </w:r>
    </w:p>
    <w:bookmarkEnd w:id="0"/>
    <w:p w:rsidR="00A41C82" w:rsidRDefault="00F8703A" w:rsidP="009C2448">
      <w:r>
        <w:t xml:space="preserve">Eighth </w:t>
      </w:r>
      <w:r w:rsidR="00A41C82">
        <w:t>issue</w:t>
      </w:r>
      <w:r w:rsidR="00D9084F">
        <w:tab/>
      </w:r>
      <w:r w:rsidR="00D9084F">
        <w:tab/>
      </w:r>
    </w:p>
    <w:p w:rsidR="009C2448" w:rsidRDefault="00AF7648" w:rsidP="009C2448">
      <w:r>
        <w:t>LMHI</w:t>
      </w:r>
      <w:r w:rsidR="00F8703A">
        <w:t xml:space="preserve"> newsletter</w:t>
      </w:r>
      <w:r w:rsidR="009C2448">
        <w:tab/>
      </w:r>
      <w:r w:rsidR="009C2448">
        <w:tab/>
      </w:r>
      <w:r w:rsidR="009C2448">
        <w:tab/>
      </w:r>
      <w:r w:rsidR="009C2448">
        <w:tab/>
      </w:r>
      <w:r w:rsidR="009C2448">
        <w:tab/>
      </w:r>
      <w:r w:rsidR="009C2448">
        <w:tab/>
      </w:r>
      <w:r w:rsidR="009C2448">
        <w:tab/>
      </w:r>
      <w:r w:rsidR="009C2448">
        <w:tab/>
      </w:r>
      <w:r w:rsidR="009C2448">
        <w:tab/>
      </w:r>
      <w:r w:rsidR="00FD7B43">
        <w:t>3May</w:t>
      </w:r>
      <w:r w:rsidR="009C2448">
        <w:t xml:space="preserve"> 2020</w:t>
      </w:r>
    </w:p>
    <w:p w:rsidR="00F60305" w:rsidRDefault="00336041" w:rsidP="00F806C2">
      <w:pPr>
        <w:jc w:val="both"/>
      </w:pPr>
      <w:r>
        <w:t xml:space="preserve">At the moment we have analysed 132 COVID-19 cases, 76 </w:t>
      </w:r>
      <w:r w:rsidR="004A56CB">
        <w:t>(</w:t>
      </w:r>
      <w:r>
        <w:t>57.5%</w:t>
      </w:r>
      <w:r w:rsidR="004A56CB">
        <w:t xml:space="preserve">)of them </w:t>
      </w:r>
      <w:r>
        <w:t xml:space="preserve">responding well to three medicines: </w:t>
      </w:r>
      <w:r>
        <w:rPr>
          <w:i/>
          <w:iCs/>
        </w:rPr>
        <w:t>Arsenicum album (ars)</w:t>
      </w:r>
      <w:r>
        <w:t xml:space="preserve"> (</w:t>
      </w:r>
      <w:r w:rsidR="00E07529">
        <w:t>n=</w:t>
      </w:r>
      <w:r>
        <w:t xml:space="preserve">18), </w:t>
      </w:r>
      <w:r>
        <w:rPr>
          <w:i/>
          <w:iCs/>
        </w:rPr>
        <w:t>Bryonia (bry)</w:t>
      </w:r>
      <w:r>
        <w:t xml:space="preserve"> (</w:t>
      </w:r>
      <w:r w:rsidR="00E07529">
        <w:t>n=</w:t>
      </w:r>
      <w:r>
        <w:t xml:space="preserve">36) and </w:t>
      </w:r>
      <w:r>
        <w:rPr>
          <w:i/>
          <w:iCs/>
        </w:rPr>
        <w:t>Gelsemium (gels)</w:t>
      </w:r>
      <w:r>
        <w:t xml:space="preserve"> (</w:t>
      </w:r>
      <w:r w:rsidR="00E07529">
        <w:t>n=</w:t>
      </w:r>
      <w:r>
        <w:t>22).</w:t>
      </w:r>
      <w:r w:rsidR="004A56CB">
        <w:t xml:space="preserve"> With such numbers we are beginning to diminish the role of chance and we become more certain that results are valid in statistical respect, but we must still be aware of possible bias. More certainty is, of course, a great advantage, but the disadvantage is that </w:t>
      </w:r>
      <w:r w:rsidR="00E07529">
        <w:t>we might focus</w:t>
      </w:r>
      <w:r w:rsidR="004A56CB">
        <w:t xml:space="preserve"> too much </w:t>
      </w:r>
      <w:r w:rsidR="00E07529">
        <w:t xml:space="preserve">on these three medicines. In this newsletter we show results and </w:t>
      </w:r>
      <w:r w:rsidR="00F8703A">
        <w:t>some comments about</w:t>
      </w:r>
      <w:r w:rsidR="00E07529">
        <w:t xml:space="preserve"> these results. We will explain about availability bias and confirmation bias and our continuous attention for improving quality of cases.</w:t>
      </w:r>
    </w:p>
    <w:p w:rsidR="00336041" w:rsidRDefault="00E07529" w:rsidP="00E07529">
      <w:pPr>
        <w:pStyle w:val="Heading2"/>
      </w:pPr>
      <w:r>
        <w:t>Update of the mini-repertory</w:t>
      </w:r>
    </w:p>
    <w:p w:rsidR="00336041" w:rsidRPr="00CC7225" w:rsidRDefault="002D4202" w:rsidP="00F806C2">
      <w:pPr>
        <w:jc w:val="both"/>
      </w:pPr>
      <w:r>
        <w:t>Our first mini-repertory for COVID-19 represented data of 97 cases. Remember that this repertory has a considerably different method of re</w:t>
      </w:r>
      <w:r w:rsidR="00CC7225">
        <w:t xml:space="preserve">presenting the importance of the symptom for specific medicines. The old repertory was based on absolute numbers and each of the three medicines would be represented in bold type in the rubric ‘prostration/exhausted’. This repertory compares prevalence and then we see that ‘prostration/exhausted’ is a stronger indication for </w:t>
      </w:r>
      <w:r w:rsidR="00CC7225">
        <w:rPr>
          <w:i/>
          <w:iCs/>
        </w:rPr>
        <w:t>Gels</w:t>
      </w:r>
      <w:r w:rsidR="00CC7225">
        <w:t xml:space="preserve"> than for </w:t>
      </w:r>
      <w:r w:rsidR="00CC7225">
        <w:rPr>
          <w:i/>
          <w:iCs/>
        </w:rPr>
        <w:t xml:space="preserve">Bry. </w:t>
      </w:r>
      <w:r w:rsidR="00CC7225">
        <w:t xml:space="preserve">This system provides </w:t>
      </w:r>
      <w:r w:rsidR="001A73BE">
        <w:t>sharper</w:t>
      </w:r>
      <w:r w:rsidR="00CC7225">
        <w:t xml:space="preserve"> distinction between medicines.</w:t>
      </w:r>
    </w:p>
    <w:p w:rsidR="00CC7225" w:rsidRDefault="00CC7225" w:rsidP="00F806C2">
      <w:pPr>
        <w:pStyle w:val="Caption"/>
        <w:keepNext/>
        <w:jc w:val="both"/>
      </w:pPr>
      <w:r>
        <w:t xml:space="preserve">Table </w:t>
      </w:r>
      <w:r w:rsidR="002A7D7E">
        <w:fldChar w:fldCharType="begin"/>
      </w:r>
      <w:r>
        <w:instrText xml:space="preserve"> SEQ Table \* ARABIC </w:instrText>
      </w:r>
      <w:r w:rsidR="002A7D7E">
        <w:fldChar w:fldCharType="separate"/>
      </w:r>
      <w:r w:rsidR="00D9084F">
        <w:rPr>
          <w:noProof/>
        </w:rPr>
        <w:t>1</w:t>
      </w:r>
      <w:r w:rsidR="002A7D7E">
        <w:fldChar w:fldCharType="end"/>
      </w:r>
      <w:r>
        <w:t>: mini-repertory for three medicines concerning COVID-19. LR&gt;1 means that the symptom indicates the medicine.</w:t>
      </w:r>
    </w:p>
    <w:tbl>
      <w:tblPr>
        <w:tblStyle w:val="TableGrid"/>
        <w:tblW w:w="0" w:type="auto"/>
        <w:tblLook w:val="04A0"/>
      </w:tblPr>
      <w:tblGrid>
        <w:gridCol w:w="2720"/>
        <w:gridCol w:w="720"/>
        <w:gridCol w:w="840"/>
        <w:gridCol w:w="840"/>
        <w:gridCol w:w="840"/>
        <w:gridCol w:w="880"/>
        <w:gridCol w:w="640"/>
        <w:gridCol w:w="840"/>
      </w:tblGrid>
      <w:tr w:rsidR="00EA17A0" w:rsidRPr="00336041" w:rsidTr="00EA17A0">
        <w:trPr>
          <w:trHeight w:val="447"/>
        </w:trPr>
        <w:tc>
          <w:tcPr>
            <w:tcW w:w="2720" w:type="dxa"/>
            <w:tcBorders>
              <w:bottom w:val="single" w:sz="4" w:space="0" w:color="auto"/>
            </w:tcBorders>
            <w:shd w:val="clear" w:color="auto" w:fill="D9D9D9" w:themeFill="background1" w:themeFillShade="D9"/>
            <w:noWrap/>
            <w:vAlign w:val="center"/>
            <w:hideMark/>
          </w:tcPr>
          <w:p w:rsidR="00336041" w:rsidRPr="00336041" w:rsidRDefault="00336041" w:rsidP="00EA17A0">
            <w:pPr>
              <w:jc w:val="center"/>
              <w:rPr>
                <w:b/>
                <w:bCs/>
              </w:rPr>
            </w:pPr>
          </w:p>
        </w:tc>
        <w:tc>
          <w:tcPr>
            <w:tcW w:w="720" w:type="dxa"/>
            <w:tcBorders>
              <w:bottom w:val="single" w:sz="4" w:space="0" w:color="auto"/>
            </w:tcBorders>
            <w:shd w:val="clear" w:color="auto" w:fill="D9D9D9" w:themeFill="background1" w:themeFillShade="D9"/>
            <w:noWrap/>
            <w:vAlign w:val="center"/>
            <w:hideMark/>
          </w:tcPr>
          <w:p w:rsidR="00336041" w:rsidRPr="00336041" w:rsidRDefault="00336041" w:rsidP="00EA17A0">
            <w:pPr>
              <w:jc w:val="center"/>
            </w:pPr>
            <w:r w:rsidRPr="00336041">
              <w:t>total</w:t>
            </w:r>
          </w:p>
        </w:tc>
        <w:tc>
          <w:tcPr>
            <w:tcW w:w="840" w:type="dxa"/>
            <w:tcBorders>
              <w:bottom w:val="single" w:sz="4" w:space="0" w:color="auto"/>
            </w:tcBorders>
            <w:shd w:val="clear" w:color="auto" w:fill="D9D9D9" w:themeFill="background1" w:themeFillShade="D9"/>
            <w:vAlign w:val="center"/>
            <w:hideMark/>
          </w:tcPr>
          <w:p w:rsidR="00336041" w:rsidRPr="00336041" w:rsidRDefault="00336041" w:rsidP="00EA17A0">
            <w:pPr>
              <w:jc w:val="center"/>
            </w:pPr>
            <w:r w:rsidRPr="00336041">
              <w:t>ars</w:t>
            </w:r>
          </w:p>
        </w:tc>
        <w:tc>
          <w:tcPr>
            <w:tcW w:w="840" w:type="dxa"/>
            <w:tcBorders>
              <w:bottom w:val="single" w:sz="4" w:space="0" w:color="auto"/>
            </w:tcBorders>
            <w:shd w:val="clear" w:color="auto" w:fill="D9D9D9" w:themeFill="background1" w:themeFillShade="D9"/>
            <w:vAlign w:val="center"/>
            <w:hideMark/>
          </w:tcPr>
          <w:p w:rsidR="00336041" w:rsidRPr="002D4202" w:rsidRDefault="00336041" w:rsidP="00EA17A0">
            <w:pPr>
              <w:jc w:val="center"/>
              <w:rPr>
                <w:b/>
                <w:bCs/>
              </w:rPr>
            </w:pPr>
            <w:r w:rsidRPr="002D4202">
              <w:rPr>
                <w:b/>
                <w:bCs/>
              </w:rPr>
              <w:t>LRars</w:t>
            </w:r>
          </w:p>
        </w:tc>
        <w:tc>
          <w:tcPr>
            <w:tcW w:w="840" w:type="dxa"/>
            <w:tcBorders>
              <w:bottom w:val="single" w:sz="4" w:space="0" w:color="auto"/>
            </w:tcBorders>
            <w:shd w:val="clear" w:color="auto" w:fill="D9D9D9" w:themeFill="background1" w:themeFillShade="D9"/>
            <w:vAlign w:val="center"/>
            <w:hideMark/>
          </w:tcPr>
          <w:p w:rsidR="00336041" w:rsidRPr="00336041" w:rsidRDefault="00336041" w:rsidP="00EA17A0">
            <w:pPr>
              <w:jc w:val="center"/>
            </w:pPr>
            <w:r w:rsidRPr="00336041">
              <w:t>bry</w:t>
            </w:r>
          </w:p>
        </w:tc>
        <w:tc>
          <w:tcPr>
            <w:tcW w:w="880" w:type="dxa"/>
            <w:tcBorders>
              <w:bottom w:val="single" w:sz="4" w:space="0" w:color="auto"/>
            </w:tcBorders>
            <w:shd w:val="clear" w:color="auto" w:fill="D9D9D9" w:themeFill="background1" w:themeFillShade="D9"/>
            <w:vAlign w:val="center"/>
            <w:hideMark/>
          </w:tcPr>
          <w:p w:rsidR="00336041" w:rsidRPr="002D4202" w:rsidRDefault="00336041" w:rsidP="00EA17A0">
            <w:pPr>
              <w:jc w:val="center"/>
              <w:rPr>
                <w:b/>
                <w:bCs/>
              </w:rPr>
            </w:pPr>
            <w:r w:rsidRPr="002D4202">
              <w:rPr>
                <w:b/>
                <w:bCs/>
              </w:rPr>
              <w:t>LRbry</w:t>
            </w:r>
          </w:p>
        </w:tc>
        <w:tc>
          <w:tcPr>
            <w:tcW w:w="640" w:type="dxa"/>
            <w:tcBorders>
              <w:bottom w:val="single" w:sz="4" w:space="0" w:color="auto"/>
            </w:tcBorders>
            <w:shd w:val="clear" w:color="auto" w:fill="D9D9D9" w:themeFill="background1" w:themeFillShade="D9"/>
            <w:vAlign w:val="center"/>
            <w:hideMark/>
          </w:tcPr>
          <w:p w:rsidR="00336041" w:rsidRPr="00336041" w:rsidRDefault="00336041" w:rsidP="00EA17A0">
            <w:pPr>
              <w:jc w:val="center"/>
            </w:pPr>
            <w:r w:rsidRPr="00336041">
              <w:t>gels</w:t>
            </w:r>
          </w:p>
        </w:tc>
        <w:tc>
          <w:tcPr>
            <w:tcW w:w="840" w:type="dxa"/>
            <w:tcBorders>
              <w:bottom w:val="single" w:sz="4" w:space="0" w:color="auto"/>
            </w:tcBorders>
            <w:shd w:val="clear" w:color="auto" w:fill="D9D9D9" w:themeFill="background1" w:themeFillShade="D9"/>
            <w:vAlign w:val="center"/>
            <w:hideMark/>
          </w:tcPr>
          <w:p w:rsidR="00336041" w:rsidRPr="002D4202" w:rsidRDefault="00336041" w:rsidP="00EA17A0">
            <w:pPr>
              <w:jc w:val="center"/>
              <w:rPr>
                <w:b/>
                <w:bCs/>
              </w:rPr>
            </w:pPr>
            <w:r w:rsidRPr="002D4202">
              <w:rPr>
                <w:b/>
                <w:bCs/>
              </w:rPr>
              <w:t>LRgels</w:t>
            </w:r>
          </w:p>
        </w:tc>
      </w:tr>
      <w:tr w:rsidR="00EA17A0" w:rsidRPr="00336041" w:rsidTr="00EA17A0">
        <w:trPr>
          <w:trHeight w:val="412"/>
        </w:trPr>
        <w:tc>
          <w:tcPr>
            <w:tcW w:w="2720" w:type="dxa"/>
            <w:tcBorders>
              <w:bottom w:val="single" w:sz="12" w:space="0" w:color="auto"/>
            </w:tcBorders>
            <w:shd w:val="clear" w:color="auto" w:fill="D9D9D9" w:themeFill="background1" w:themeFillShade="D9"/>
            <w:noWrap/>
            <w:hideMark/>
          </w:tcPr>
          <w:p w:rsidR="00336041" w:rsidRPr="00336041" w:rsidRDefault="000D7E9F" w:rsidP="000D7E9F">
            <w:pPr>
              <w:jc w:val="center"/>
              <w:rPr>
                <w:b/>
                <w:bCs/>
              </w:rPr>
            </w:pPr>
            <w:r>
              <w:rPr>
                <w:b/>
                <w:bCs/>
              </w:rPr>
              <w:t>n=</w:t>
            </w:r>
          </w:p>
        </w:tc>
        <w:tc>
          <w:tcPr>
            <w:tcW w:w="720" w:type="dxa"/>
            <w:tcBorders>
              <w:bottom w:val="single" w:sz="12" w:space="0" w:color="auto"/>
            </w:tcBorders>
            <w:shd w:val="clear" w:color="auto" w:fill="D9D9D9" w:themeFill="background1" w:themeFillShade="D9"/>
            <w:noWrap/>
            <w:hideMark/>
          </w:tcPr>
          <w:p w:rsidR="00336041" w:rsidRPr="00336041" w:rsidRDefault="00336041" w:rsidP="00336041">
            <w:r w:rsidRPr="00336041">
              <w:t>132</w:t>
            </w:r>
          </w:p>
        </w:tc>
        <w:tc>
          <w:tcPr>
            <w:tcW w:w="840" w:type="dxa"/>
            <w:tcBorders>
              <w:bottom w:val="single" w:sz="12" w:space="0" w:color="auto"/>
            </w:tcBorders>
            <w:shd w:val="clear" w:color="auto" w:fill="D9D9D9" w:themeFill="background1" w:themeFillShade="D9"/>
            <w:hideMark/>
          </w:tcPr>
          <w:p w:rsidR="00336041" w:rsidRPr="00336041" w:rsidRDefault="00336041" w:rsidP="000D7E9F">
            <w:pPr>
              <w:jc w:val="center"/>
            </w:pPr>
            <w:r w:rsidRPr="00336041">
              <w:t>18</w:t>
            </w:r>
          </w:p>
        </w:tc>
        <w:tc>
          <w:tcPr>
            <w:tcW w:w="840" w:type="dxa"/>
            <w:tcBorders>
              <w:bottom w:val="single" w:sz="12" w:space="0" w:color="auto"/>
            </w:tcBorders>
            <w:shd w:val="clear" w:color="auto" w:fill="D9D9D9" w:themeFill="background1" w:themeFillShade="D9"/>
            <w:hideMark/>
          </w:tcPr>
          <w:p w:rsidR="00336041" w:rsidRPr="00336041" w:rsidRDefault="00336041" w:rsidP="000D7E9F">
            <w:pPr>
              <w:jc w:val="center"/>
            </w:pPr>
          </w:p>
        </w:tc>
        <w:tc>
          <w:tcPr>
            <w:tcW w:w="840" w:type="dxa"/>
            <w:tcBorders>
              <w:bottom w:val="single" w:sz="12" w:space="0" w:color="auto"/>
            </w:tcBorders>
            <w:shd w:val="clear" w:color="auto" w:fill="D9D9D9" w:themeFill="background1" w:themeFillShade="D9"/>
            <w:hideMark/>
          </w:tcPr>
          <w:p w:rsidR="00336041" w:rsidRPr="00336041" w:rsidRDefault="00336041" w:rsidP="000D7E9F">
            <w:pPr>
              <w:jc w:val="center"/>
            </w:pPr>
            <w:r w:rsidRPr="00336041">
              <w:t>36</w:t>
            </w:r>
          </w:p>
        </w:tc>
        <w:tc>
          <w:tcPr>
            <w:tcW w:w="880" w:type="dxa"/>
            <w:tcBorders>
              <w:bottom w:val="single" w:sz="12" w:space="0" w:color="auto"/>
            </w:tcBorders>
            <w:shd w:val="clear" w:color="auto" w:fill="D9D9D9" w:themeFill="background1" w:themeFillShade="D9"/>
            <w:hideMark/>
          </w:tcPr>
          <w:p w:rsidR="00336041" w:rsidRPr="00336041" w:rsidRDefault="00336041" w:rsidP="000D7E9F">
            <w:pPr>
              <w:jc w:val="center"/>
            </w:pPr>
          </w:p>
        </w:tc>
        <w:tc>
          <w:tcPr>
            <w:tcW w:w="640" w:type="dxa"/>
            <w:tcBorders>
              <w:bottom w:val="single" w:sz="12" w:space="0" w:color="auto"/>
            </w:tcBorders>
            <w:shd w:val="clear" w:color="auto" w:fill="D9D9D9" w:themeFill="background1" w:themeFillShade="D9"/>
            <w:hideMark/>
          </w:tcPr>
          <w:p w:rsidR="00336041" w:rsidRPr="00336041" w:rsidRDefault="00336041" w:rsidP="000D7E9F">
            <w:pPr>
              <w:jc w:val="center"/>
            </w:pPr>
            <w:r w:rsidRPr="00336041">
              <w:t>22</w:t>
            </w:r>
          </w:p>
        </w:tc>
        <w:tc>
          <w:tcPr>
            <w:tcW w:w="840" w:type="dxa"/>
            <w:tcBorders>
              <w:bottom w:val="single" w:sz="12" w:space="0" w:color="auto"/>
            </w:tcBorders>
            <w:shd w:val="clear" w:color="auto" w:fill="D9D9D9" w:themeFill="background1" w:themeFillShade="D9"/>
            <w:hideMark/>
          </w:tcPr>
          <w:p w:rsidR="00336041" w:rsidRPr="00336041" w:rsidRDefault="00336041" w:rsidP="000D7E9F">
            <w:pPr>
              <w:jc w:val="center"/>
            </w:pPr>
          </w:p>
        </w:tc>
      </w:tr>
      <w:tr w:rsidR="00336041" w:rsidRPr="00336041" w:rsidTr="00EA17A0">
        <w:trPr>
          <w:trHeight w:val="297"/>
        </w:trPr>
        <w:tc>
          <w:tcPr>
            <w:tcW w:w="2720" w:type="dxa"/>
            <w:tcBorders>
              <w:top w:val="single" w:sz="12" w:space="0" w:color="auto"/>
            </w:tcBorders>
            <w:noWrap/>
            <w:hideMark/>
          </w:tcPr>
          <w:p w:rsidR="00336041" w:rsidRPr="00336041" w:rsidRDefault="00336041">
            <w:pPr>
              <w:rPr>
                <w:b/>
                <w:bCs/>
              </w:rPr>
            </w:pPr>
            <w:r w:rsidRPr="00336041">
              <w:rPr>
                <w:b/>
                <w:bCs/>
              </w:rPr>
              <w:t>prostration/exhausted</w:t>
            </w:r>
          </w:p>
        </w:tc>
        <w:tc>
          <w:tcPr>
            <w:tcW w:w="720" w:type="dxa"/>
            <w:tcBorders>
              <w:top w:val="single" w:sz="12" w:space="0" w:color="auto"/>
            </w:tcBorders>
            <w:noWrap/>
            <w:hideMark/>
          </w:tcPr>
          <w:p w:rsidR="00336041" w:rsidRPr="00336041" w:rsidRDefault="00336041" w:rsidP="00336041">
            <w:pPr>
              <w:rPr>
                <w:b/>
                <w:bCs/>
              </w:rPr>
            </w:pPr>
            <w:r w:rsidRPr="00336041">
              <w:rPr>
                <w:b/>
                <w:bCs/>
              </w:rPr>
              <w:t>79</w:t>
            </w:r>
          </w:p>
        </w:tc>
        <w:tc>
          <w:tcPr>
            <w:tcW w:w="840" w:type="dxa"/>
            <w:tcBorders>
              <w:top w:val="single" w:sz="12" w:space="0" w:color="auto"/>
            </w:tcBorders>
            <w:hideMark/>
          </w:tcPr>
          <w:p w:rsidR="00336041" w:rsidRPr="00E07529" w:rsidRDefault="00336041" w:rsidP="000D7E9F">
            <w:pPr>
              <w:jc w:val="center"/>
              <w:rPr>
                <w:sz w:val="20"/>
                <w:szCs w:val="20"/>
              </w:rPr>
            </w:pPr>
            <w:r w:rsidRPr="00E07529">
              <w:rPr>
                <w:sz w:val="20"/>
                <w:szCs w:val="20"/>
              </w:rPr>
              <w:t>11</w:t>
            </w:r>
          </w:p>
        </w:tc>
        <w:tc>
          <w:tcPr>
            <w:tcW w:w="840" w:type="dxa"/>
            <w:tcBorders>
              <w:top w:val="single" w:sz="12" w:space="0" w:color="auto"/>
            </w:tcBorders>
            <w:hideMark/>
          </w:tcPr>
          <w:p w:rsidR="00336041" w:rsidRPr="00E07529" w:rsidRDefault="00336041" w:rsidP="000D7E9F">
            <w:pPr>
              <w:jc w:val="center"/>
              <w:rPr>
                <w:b/>
                <w:bCs/>
              </w:rPr>
            </w:pPr>
            <w:r w:rsidRPr="00E07529">
              <w:rPr>
                <w:b/>
                <w:bCs/>
              </w:rPr>
              <w:t>1.02</w:t>
            </w:r>
          </w:p>
        </w:tc>
        <w:tc>
          <w:tcPr>
            <w:tcW w:w="840" w:type="dxa"/>
            <w:tcBorders>
              <w:top w:val="single" w:sz="12" w:space="0" w:color="auto"/>
            </w:tcBorders>
            <w:hideMark/>
          </w:tcPr>
          <w:p w:rsidR="00336041" w:rsidRPr="00E07529" w:rsidRDefault="00336041" w:rsidP="000D7E9F">
            <w:pPr>
              <w:jc w:val="center"/>
              <w:rPr>
                <w:sz w:val="20"/>
                <w:szCs w:val="20"/>
              </w:rPr>
            </w:pPr>
            <w:r w:rsidRPr="00E07529">
              <w:rPr>
                <w:sz w:val="20"/>
                <w:szCs w:val="20"/>
              </w:rPr>
              <w:t>16</w:t>
            </w:r>
          </w:p>
        </w:tc>
        <w:tc>
          <w:tcPr>
            <w:tcW w:w="880" w:type="dxa"/>
            <w:tcBorders>
              <w:top w:val="single" w:sz="12" w:space="0" w:color="auto"/>
            </w:tcBorders>
            <w:hideMark/>
          </w:tcPr>
          <w:p w:rsidR="00336041" w:rsidRPr="00E07529" w:rsidRDefault="00336041" w:rsidP="000D7E9F">
            <w:pPr>
              <w:jc w:val="center"/>
              <w:rPr>
                <w:b/>
                <w:bCs/>
              </w:rPr>
            </w:pPr>
            <w:r w:rsidRPr="00E07529">
              <w:rPr>
                <w:b/>
                <w:bCs/>
              </w:rPr>
              <w:t>0.68</w:t>
            </w:r>
          </w:p>
        </w:tc>
        <w:tc>
          <w:tcPr>
            <w:tcW w:w="640" w:type="dxa"/>
            <w:tcBorders>
              <w:top w:val="single" w:sz="12" w:space="0" w:color="auto"/>
            </w:tcBorders>
            <w:hideMark/>
          </w:tcPr>
          <w:p w:rsidR="00336041" w:rsidRPr="00E07529" w:rsidRDefault="00336041" w:rsidP="000D7E9F">
            <w:pPr>
              <w:jc w:val="center"/>
              <w:rPr>
                <w:sz w:val="20"/>
                <w:szCs w:val="20"/>
              </w:rPr>
            </w:pPr>
            <w:r w:rsidRPr="00E07529">
              <w:rPr>
                <w:sz w:val="20"/>
                <w:szCs w:val="20"/>
              </w:rPr>
              <w:t>18</w:t>
            </w:r>
          </w:p>
        </w:tc>
        <w:tc>
          <w:tcPr>
            <w:tcW w:w="840" w:type="dxa"/>
            <w:tcBorders>
              <w:top w:val="single" w:sz="12" w:space="0" w:color="auto"/>
            </w:tcBorders>
            <w:hideMark/>
          </w:tcPr>
          <w:p w:rsidR="00336041" w:rsidRPr="00E07529" w:rsidRDefault="00336041" w:rsidP="000D7E9F">
            <w:pPr>
              <w:jc w:val="center"/>
              <w:rPr>
                <w:b/>
                <w:bCs/>
              </w:rPr>
            </w:pPr>
            <w:r w:rsidRPr="00E07529">
              <w:rPr>
                <w:b/>
                <w:bCs/>
              </w:rPr>
              <w:t>1.48</w:t>
            </w:r>
          </w:p>
        </w:tc>
      </w:tr>
      <w:tr w:rsidR="00336041" w:rsidRPr="00336041" w:rsidTr="000D7E9F">
        <w:trPr>
          <w:trHeight w:val="297"/>
        </w:trPr>
        <w:tc>
          <w:tcPr>
            <w:tcW w:w="2720" w:type="dxa"/>
            <w:noWrap/>
            <w:hideMark/>
          </w:tcPr>
          <w:p w:rsidR="00336041" w:rsidRPr="00336041" w:rsidRDefault="00336041">
            <w:pPr>
              <w:rPr>
                <w:b/>
                <w:bCs/>
              </w:rPr>
            </w:pPr>
            <w:r w:rsidRPr="00336041">
              <w:rPr>
                <w:b/>
                <w:bCs/>
              </w:rPr>
              <w:t>dry cough</w:t>
            </w:r>
          </w:p>
        </w:tc>
        <w:tc>
          <w:tcPr>
            <w:tcW w:w="720" w:type="dxa"/>
            <w:noWrap/>
            <w:hideMark/>
          </w:tcPr>
          <w:p w:rsidR="00336041" w:rsidRPr="00336041" w:rsidRDefault="00336041" w:rsidP="00336041">
            <w:pPr>
              <w:rPr>
                <w:b/>
                <w:bCs/>
              </w:rPr>
            </w:pPr>
            <w:r w:rsidRPr="00336041">
              <w:rPr>
                <w:b/>
                <w:bCs/>
              </w:rPr>
              <w:t>64</w:t>
            </w:r>
          </w:p>
        </w:tc>
        <w:tc>
          <w:tcPr>
            <w:tcW w:w="840" w:type="dxa"/>
            <w:hideMark/>
          </w:tcPr>
          <w:p w:rsidR="00336041" w:rsidRPr="00E07529" w:rsidRDefault="00336041" w:rsidP="000D7E9F">
            <w:pPr>
              <w:jc w:val="center"/>
              <w:rPr>
                <w:sz w:val="20"/>
                <w:szCs w:val="20"/>
              </w:rPr>
            </w:pPr>
            <w:r w:rsidRPr="00E07529">
              <w:rPr>
                <w:sz w:val="20"/>
                <w:szCs w:val="20"/>
              </w:rPr>
              <w:t>7</w:t>
            </w:r>
          </w:p>
        </w:tc>
        <w:tc>
          <w:tcPr>
            <w:tcW w:w="840" w:type="dxa"/>
            <w:hideMark/>
          </w:tcPr>
          <w:p w:rsidR="00336041" w:rsidRPr="00E07529" w:rsidRDefault="00336041" w:rsidP="000D7E9F">
            <w:pPr>
              <w:jc w:val="center"/>
              <w:rPr>
                <w:b/>
                <w:bCs/>
              </w:rPr>
            </w:pPr>
            <w:r w:rsidRPr="00E07529">
              <w:rPr>
                <w:b/>
                <w:bCs/>
              </w:rPr>
              <w:t>0.78</w:t>
            </w:r>
          </w:p>
        </w:tc>
        <w:tc>
          <w:tcPr>
            <w:tcW w:w="840" w:type="dxa"/>
            <w:hideMark/>
          </w:tcPr>
          <w:p w:rsidR="00336041" w:rsidRPr="00E07529" w:rsidRDefault="00336041" w:rsidP="000D7E9F">
            <w:pPr>
              <w:jc w:val="center"/>
              <w:rPr>
                <w:sz w:val="20"/>
                <w:szCs w:val="20"/>
              </w:rPr>
            </w:pPr>
            <w:r w:rsidRPr="00E07529">
              <w:rPr>
                <w:sz w:val="20"/>
                <w:szCs w:val="20"/>
              </w:rPr>
              <w:t>22</w:t>
            </w:r>
          </w:p>
        </w:tc>
        <w:tc>
          <w:tcPr>
            <w:tcW w:w="880" w:type="dxa"/>
            <w:hideMark/>
          </w:tcPr>
          <w:p w:rsidR="00336041" w:rsidRPr="00E07529" w:rsidRDefault="00336041" w:rsidP="000D7E9F">
            <w:pPr>
              <w:jc w:val="center"/>
              <w:rPr>
                <w:b/>
                <w:bCs/>
              </w:rPr>
            </w:pPr>
            <w:r w:rsidRPr="00E07529">
              <w:rPr>
                <w:b/>
                <w:bCs/>
              </w:rPr>
              <w:t>1.40</w:t>
            </w:r>
          </w:p>
        </w:tc>
        <w:tc>
          <w:tcPr>
            <w:tcW w:w="640" w:type="dxa"/>
            <w:hideMark/>
          </w:tcPr>
          <w:p w:rsidR="00336041" w:rsidRPr="00E07529" w:rsidRDefault="00336041" w:rsidP="000D7E9F">
            <w:pPr>
              <w:jc w:val="center"/>
              <w:rPr>
                <w:sz w:val="20"/>
                <w:szCs w:val="20"/>
              </w:rPr>
            </w:pPr>
            <w:r w:rsidRPr="00E07529">
              <w:rPr>
                <w:sz w:val="20"/>
                <w:szCs w:val="20"/>
              </w:rPr>
              <w:t>9</w:t>
            </w:r>
          </w:p>
        </w:tc>
        <w:tc>
          <w:tcPr>
            <w:tcW w:w="840" w:type="dxa"/>
            <w:hideMark/>
          </w:tcPr>
          <w:p w:rsidR="00336041" w:rsidRPr="00E07529" w:rsidRDefault="00336041" w:rsidP="000D7E9F">
            <w:pPr>
              <w:jc w:val="center"/>
              <w:rPr>
                <w:b/>
                <w:bCs/>
              </w:rPr>
            </w:pPr>
            <w:r w:rsidRPr="00E07529">
              <w:rPr>
                <w:b/>
                <w:bCs/>
              </w:rPr>
              <w:t>0.82</w:t>
            </w:r>
          </w:p>
        </w:tc>
      </w:tr>
      <w:tr w:rsidR="00336041" w:rsidRPr="00336041" w:rsidTr="000D7E9F">
        <w:trPr>
          <w:trHeight w:val="297"/>
        </w:trPr>
        <w:tc>
          <w:tcPr>
            <w:tcW w:w="2720" w:type="dxa"/>
            <w:noWrap/>
            <w:hideMark/>
          </w:tcPr>
          <w:p w:rsidR="00336041" w:rsidRPr="00336041" w:rsidRDefault="00336041">
            <w:pPr>
              <w:rPr>
                <w:b/>
                <w:bCs/>
              </w:rPr>
            </w:pPr>
            <w:r w:rsidRPr="00336041">
              <w:rPr>
                <w:b/>
                <w:bCs/>
              </w:rPr>
              <w:t>dyspnea</w:t>
            </w:r>
          </w:p>
        </w:tc>
        <w:tc>
          <w:tcPr>
            <w:tcW w:w="720" w:type="dxa"/>
            <w:noWrap/>
            <w:hideMark/>
          </w:tcPr>
          <w:p w:rsidR="00336041" w:rsidRPr="00336041" w:rsidRDefault="00336041" w:rsidP="00336041">
            <w:pPr>
              <w:rPr>
                <w:b/>
                <w:bCs/>
              </w:rPr>
            </w:pPr>
            <w:r w:rsidRPr="00336041">
              <w:rPr>
                <w:b/>
                <w:bCs/>
              </w:rPr>
              <w:t>46</w:t>
            </w:r>
          </w:p>
        </w:tc>
        <w:tc>
          <w:tcPr>
            <w:tcW w:w="840" w:type="dxa"/>
            <w:hideMark/>
          </w:tcPr>
          <w:p w:rsidR="00336041" w:rsidRPr="00E07529" w:rsidRDefault="00336041" w:rsidP="000D7E9F">
            <w:pPr>
              <w:jc w:val="center"/>
              <w:rPr>
                <w:sz w:val="20"/>
                <w:szCs w:val="20"/>
              </w:rPr>
            </w:pPr>
            <w:r w:rsidRPr="00E07529">
              <w:rPr>
                <w:sz w:val="20"/>
                <w:szCs w:val="20"/>
              </w:rPr>
              <w:t>4</w:t>
            </w:r>
          </w:p>
        </w:tc>
        <w:tc>
          <w:tcPr>
            <w:tcW w:w="840" w:type="dxa"/>
            <w:hideMark/>
          </w:tcPr>
          <w:p w:rsidR="00336041" w:rsidRPr="00E07529" w:rsidRDefault="00336041" w:rsidP="000D7E9F">
            <w:pPr>
              <w:jc w:val="center"/>
              <w:rPr>
                <w:b/>
                <w:bCs/>
              </w:rPr>
            </w:pPr>
            <w:r w:rsidRPr="00E07529">
              <w:rPr>
                <w:b/>
                <w:bCs/>
              </w:rPr>
              <w:t>0.60</w:t>
            </w:r>
          </w:p>
        </w:tc>
        <w:tc>
          <w:tcPr>
            <w:tcW w:w="840" w:type="dxa"/>
            <w:hideMark/>
          </w:tcPr>
          <w:p w:rsidR="00336041" w:rsidRPr="00E07529" w:rsidRDefault="00336041" w:rsidP="000D7E9F">
            <w:pPr>
              <w:jc w:val="center"/>
              <w:rPr>
                <w:sz w:val="20"/>
                <w:szCs w:val="20"/>
              </w:rPr>
            </w:pPr>
            <w:r w:rsidRPr="00E07529">
              <w:rPr>
                <w:sz w:val="20"/>
                <w:szCs w:val="20"/>
              </w:rPr>
              <w:t>15</w:t>
            </w:r>
          </w:p>
        </w:tc>
        <w:tc>
          <w:tcPr>
            <w:tcW w:w="880" w:type="dxa"/>
            <w:hideMark/>
          </w:tcPr>
          <w:p w:rsidR="00336041" w:rsidRPr="00E07529" w:rsidRDefault="00336041" w:rsidP="000D7E9F">
            <w:pPr>
              <w:jc w:val="center"/>
              <w:rPr>
                <w:b/>
                <w:bCs/>
              </w:rPr>
            </w:pPr>
            <w:r w:rsidRPr="00E07529">
              <w:rPr>
                <w:b/>
                <w:bCs/>
              </w:rPr>
              <w:t>1.29</w:t>
            </w:r>
          </w:p>
        </w:tc>
        <w:tc>
          <w:tcPr>
            <w:tcW w:w="640" w:type="dxa"/>
            <w:hideMark/>
          </w:tcPr>
          <w:p w:rsidR="00336041" w:rsidRPr="00E07529" w:rsidRDefault="00336041" w:rsidP="000D7E9F">
            <w:pPr>
              <w:jc w:val="center"/>
              <w:rPr>
                <w:sz w:val="20"/>
                <w:szCs w:val="20"/>
              </w:rPr>
            </w:pPr>
            <w:r w:rsidRPr="00E07529">
              <w:rPr>
                <w:sz w:val="20"/>
                <w:szCs w:val="20"/>
              </w:rPr>
              <w:t>4</w:t>
            </w:r>
          </w:p>
        </w:tc>
        <w:tc>
          <w:tcPr>
            <w:tcW w:w="840" w:type="dxa"/>
            <w:hideMark/>
          </w:tcPr>
          <w:p w:rsidR="00336041" w:rsidRPr="00E07529" w:rsidRDefault="00336041" w:rsidP="000D7E9F">
            <w:pPr>
              <w:jc w:val="center"/>
              <w:rPr>
                <w:b/>
                <w:bCs/>
              </w:rPr>
            </w:pPr>
            <w:r w:rsidRPr="00E07529">
              <w:rPr>
                <w:b/>
                <w:bCs/>
              </w:rPr>
              <w:t>0.48</w:t>
            </w:r>
          </w:p>
        </w:tc>
      </w:tr>
      <w:tr w:rsidR="00336041" w:rsidRPr="00336041" w:rsidTr="000D7E9F">
        <w:trPr>
          <w:trHeight w:val="297"/>
        </w:trPr>
        <w:tc>
          <w:tcPr>
            <w:tcW w:w="2720" w:type="dxa"/>
            <w:noWrap/>
            <w:hideMark/>
          </w:tcPr>
          <w:p w:rsidR="00336041" w:rsidRPr="00336041" w:rsidRDefault="00336041">
            <w:pPr>
              <w:rPr>
                <w:b/>
                <w:bCs/>
              </w:rPr>
            </w:pPr>
            <w:r w:rsidRPr="00336041">
              <w:rPr>
                <w:b/>
                <w:bCs/>
              </w:rPr>
              <w:t>slow onset</w:t>
            </w:r>
          </w:p>
        </w:tc>
        <w:tc>
          <w:tcPr>
            <w:tcW w:w="720" w:type="dxa"/>
            <w:noWrap/>
            <w:hideMark/>
          </w:tcPr>
          <w:p w:rsidR="00336041" w:rsidRPr="00336041" w:rsidRDefault="00336041" w:rsidP="00336041">
            <w:pPr>
              <w:rPr>
                <w:b/>
                <w:bCs/>
              </w:rPr>
            </w:pPr>
            <w:r w:rsidRPr="00336041">
              <w:rPr>
                <w:b/>
                <w:bCs/>
              </w:rPr>
              <w:t>41</w:t>
            </w:r>
          </w:p>
        </w:tc>
        <w:tc>
          <w:tcPr>
            <w:tcW w:w="840" w:type="dxa"/>
            <w:hideMark/>
          </w:tcPr>
          <w:p w:rsidR="00336041" w:rsidRPr="00E07529" w:rsidRDefault="00336041" w:rsidP="000D7E9F">
            <w:pPr>
              <w:jc w:val="center"/>
              <w:rPr>
                <w:sz w:val="20"/>
                <w:szCs w:val="20"/>
              </w:rPr>
            </w:pPr>
            <w:r w:rsidRPr="00E07529">
              <w:rPr>
                <w:sz w:val="20"/>
                <w:szCs w:val="20"/>
              </w:rPr>
              <w:t>5</w:t>
            </w:r>
          </w:p>
        </w:tc>
        <w:tc>
          <w:tcPr>
            <w:tcW w:w="840" w:type="dxa"/>
            <w:hideMark/>
          </w:tcPr>
          <w:p w:rsidR="00336041" w:rsidRPr="00E07529" w:rsidRDefault="00336041" w:rsidP="000D7E9F">
            <w:pPr>
              <w:jc w:val="center"/>
              <w:rPr>
                <w:b/>
                <w:bCs/>
              </w:rPr>
            </w:pPr>
            <w:r w:rsidRPr="00E07529">
              <w:rPr>
                <w:b/>
                <w:bCs/>
              </w:rPr>
              <w:t>0.88</w:t>
            </w:r>
          </w:p>
        </w:tc>
        <w:tc>
          <w:tcPr>
            <w:tcW w:w="840" w:type="dxa"/>
            <w:hideMark/>
          </w:tcPr>
          <w:p w:rsidR="00336041" w:rsidRPr="00E07529" w:rsidRDefault="00336041" w:rsidP="000D7E9F">
            <w:pPr>
              <w:jc w:val="center"/>
              <w:rPr>
                <w:sz w:val="20"/>
                <w:szCs w:val="20"/>
              </w:rPr>
            </w:pPr>
            <w:r w:rsidRPr="00E07529">
              <w:rPr>
                <w:sz w:val="20"/>
                <w:szCs w:val="20"/>
              </w:rPr>
              <w:t>14</w:t>
            </w:r>
          </w:p>
        </w:tc>
        <w:tc>
          <w:tcPr>
            <w:tcW w:w="880" w:type="dxa"/>
            <w:hideMark/>
          </w:tcPr>
          <w:p w:rsidR="00336041" w:rsidRPr="00E07529" w:rsidRDefault="00336041" w:rsidP="000D7E9F">
            <w:pPr>
              <w:jc w:val="center"/>
              <w:rPr>
                <w:b/>
                <w:bCs/>
              </w:rPr>
            </w:pPr>
            <w:r w:rsidRPr="00E07529">
              <w:rPr>
                <w:b/>
                <w:bCs/>
              </w:rPr>
              <w:t>1.38</w:t>
            </w:r>
          </w:p>
        </w:tc>
        <w:tc>
          <w:tcPr>
            <w:tcW w:w="640" w:type="dxa"/>
            <w:hideMark/>
          </w:tcPr>
          <w:p w:rsidR="00336041" w:rsidRPr="00E07529" w:rsidRDefault="00336041" w:rsidP="000D7E9F">
            <w:pPr>
              <w:jc w:val="center"/>
              <w:rPr>
                <w:sz w:val="20"/>
                <w:szCs w:val="20"/>
              </w:rPr>
            </w:pPr>
            <w:r w:rsidRPr="00E07529">
              <w:rPr>
                <w:sz w:val="20"/>
                <w:szCs w:val="20"/>
              </w:rPr>
              <w:t>7</w:t>
            </w:r>
          </w:p>
        </w:tc>
        <w:tc>
          <w:tcPr>
            <w:tcW w:w="840" w:type="dxa"/>
            <w:hideMark/>
          </w:tcPr>
          <w:p w:rsidR="00336041" w:rsidRPr="00E07529" w:rsidRDefault="00336041" w:rsidP="000D7E9F">
            <w:pPr>
              <w:jc w:val="center"/>
              <w:rPr>
                <w:b/>
                <w:bCs/>
              </w:rPr>
            </w:pPr>
            <w:r w:rsidRPr="00E07529">
              <w:rPr>
                <w:b/>
                <w:bCs/>
              </w:rPr>
              <w:t>1.03</w:t>
            </w:r>
          </w:p>
        </w:tc>
      </w:tr>
      <w:tr w:rsidR="00336041" w:rsidRPr="00336041" w:rsidTr="000D7E9F">
        <w:trPr>
          <w:trHeight w:val="297"/>
        </w:trPr>
        <w:tc>
          <w:tcPr>
            <w:tcW w:w="2720" w:type="dxa"/>
            <w:noWrap/>
            <w:hideMark/>
          </w:tcPr>
          <w:p w:rsidR="00336041" w:rsidRPr="00336041" w:rsidRDefault="00336041">
            <w:pPr>
              <w:rPr>
                <w:b/>
                <w:bCs/>
              </w:rPr>
            </w:pPr>
            <w:r w:rsidRPr="00336041">
              <w:rPr>
                <w:b/>
                <w:bCs/>
              </w:rPr>
              <w:t>headache</w:t>
            </w:r>
          </w:p>
        </w:tc>
        <w:tc>
          <w:tcPr>
            <w:tcW w:w="720" w:type="dxa"/>
            <w:noWrap/>
            <w:hideMark/>
          </w:tcPr>
          <w:p w:rsidR="00336041" w:rsidRPr="00336041" w:rsidRDefault="00336041" w:rsidP="00336041">
            <w:pPr>
              <w:rPr>
                <w:b/>
                <w:bCs/>
              </w:rPr>
            </w:pPr>
            <w:r w:rsidRPr="00336041">
              <w:rPr>
                <w:b/>
                <w:bCs/>
              </w:rPr>
              <w:t>38</w:t>
            </w:r>
          </w:p>
        </w:tc>
        <w:tc>
          <w:tcPr>
            <w:tcW w:w="840" w:type="dxa"/>
            <w:hideMark/>
          </w:tcPr>
          <w:p w:rsidR="00336041" w:rsidRPr="00E07529" w:rsidRDefault="00336041" w:rsidP="000D7E9F">
            <w:pPr>
              <w:jc w:val="center"/>
              <w:rPr>
                <w:sz w:val="20"/>
                <w:szCs w:val="20"/>
              </w:rPr>
            </w:pPr>
            <w:r w:rsidRPr="00E07529">
              <w:rPr>
                <w:sz w:val="20"/>
                <w:szCs w:val="20"/>
              </w:rPr>
              <w:t>5</w:t>
            </w:r>
          </w:p>
        </w:tc>
        <w:tc>
          <w:tcPr>
            <w:tcW w:w="840" w:type="dxa"/>
            <w:hideMark/>
          </w:tcPr>
          <w:p w:rsidR="00336041" w:rsidRPr="00E07529" w:rsidRDefault="00336041" w:rsidP="000D7E9F">
            <w:pPr>
              <w:jc w:val="center"/>
              <w:rPr>
                <w:b/>
                <w:bCs/>
              </w:rPr>
            </w:pPr>
            <w:r w:rsidRPr="00E07529">
              <w:rPr>
                <w:b/>
                <w:bCs/>
              </w:rPr>
              <w:t>0.96</w:t>
            </w:r>
          </w:p>
        </w:tc>
        <w:tc>
          <w:tcPr>
            <w:tcW w:w="840" w:type="dxa"/>
            <w:hideMark/>
          </w:tcPr>
          <w:p w:rsidR="00336041" w:rsidRPr="00E07529" w:rsidRDefault="00336041" w:rsidP="000D7E9F">
            <w:pPr>
              <w:jc w:val="center"/>
              <w:rPr>
                <w:sz w:val="20"/>
                <w:szCs w:val="20"/>
              </w:rPr>
            </w:pPr>
            <w:r w:rsidRPr="00E07529">
              <w:rPr>
                <w:sz w:val="20"/>
                <w:szCs w:val="20"/>
              </w:rPr>
              <w:t>13</w:t>
            </w:r>
          </w:p>
        </w:tc>
        <w:tc>
          <w:tcPr>
            <w:tcW w:w="880" w:type="dxa"/>
            <w:hideMark/>
          </w:tcPr>
          <w:p w:rsidR="00336041" w:rsidRPr="00E07529" w:rsidRDefault="00336041" w:rsidP="000D7E9F">
            <w:pPr>
              <w:jc w:val="center"/>
              <w:rPr>
                <w:b/>
                <w:bCs/>
              </w:rPr>
            </w:pPr>
            <w:r w:rsidRPr="00E07529">
              <w:rPr>
                <w:b/>
                <w:bCs/>
              </w:rPr>
              <w:t>1.39</w:t>
            </w:r>
          </w:p>
        </w:tc>
        <w:tc>
          <w:tcPr>
            <w:tcW w:w="640" w:type="dxa"/>
            <w:hideMark/>
          </w:tcPr>
          <w:p w:rsidR="00336041" w:rsidRPr="00E07529" w:rsidRDefault="00336041" w:rsidP="000D7E9F">
            <w:pPr>
              <w:jc w:val="center"/>
              <w:rPr>
                <w:sz w:val="20"/>
                <w:szCs w:val="20"/>
              </w:rPr>
            </w:pPr>
            <w:r w:rsidRPr="00E07529">
              <w:rPr>
                <w:sz w:val="20"/>
                <w:szCs w:val="20"/>
              </w:rPr>
              <w:t>7</w:t>
            </w:r>
          </w:p>
        </w:tc>
        <w:tc>
          <w:tcPr>
            <w:tcW w:w="840" w:type="dxa"/>
            <w:hideMark/>
          </w:tcPr>
          <w:p w:rsidR="00336041" w:rsidRPr="00E07529" w:rsidRDefault="00336041" w:rsidP="000D7E9F">
            <w:pPr>
              <w:jc w:val="center"/>
              <w:rPr>
                <w:b/>
                <w:bCs/>
              </w:rPr>
            </w:pPr>
            <w:r w:rsidRPr="00E07529">
              <w:rPr>
                <w:b/>
                <w:bCs/>
              </w:rPr>
              <w:t>1.13</w:t>
            </w:r>
          </w:p>
        </w:tc>
      </w:tr>
      <w:tr w:rsidR="00336041" w:rsidRPr="00336041" w:rsidTr="000D7E9F">
        <w:trPr>
          <w:trHeight w:val="297"/>
        </w:trPr>
        <w:tc>
          <w:tcPr>
            <w:tcW w:w="2720" w:type="dxa"/>
            <w:noWrap/>
            <w:hideMark/>
          </w:tcPr>
          <w:p w:rsidR="00336041" w:rsidRPr="00336041" w:rsidRDefault="00336041">
            <w:pPr>
              <w:rPr>
                <w:b/>
                <w:bCs/>
              </w:rPr>
            </w:pPr>
            <w:r w:rsidRPr="00336041">
              <w:rPr>
                <w:b/>
                <w:bCs/>
              </w:rPr>
              <w:t>fever</w:t>
            </w:r>
          </w:p>
        </w:tc>
        <w:tc>
          <w:tcPr>
            <w:tcW w:w="720" w:type="dxa"/>
            <w:noWrap/>
            <w:hideMark/>
          </w:tcPr>
          <w:p w:rsidR="00336041" w:rsidRPr="00336041" w:rsidRDefault="00336041" w:rsidP="00336041">
            <w:pPr>
              <w:rPr>
                <w:b/>
                <w:bCs/>
              </w:rPr>
            </w:pPr>
            <w:r w:rsidRPr="00336041">
              <w:rPr>
                <w:b/>
                <w:bCs/>
              </w:rPr>
              <w:t>34</w:t>
            </w:r>
          </w:p>
        </w:tc>
        <w:tc>
          <w:tcPr>
            <w:tcW w:w="840" w:type="dxa"/>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0.61</w:t>
            </w:r>
          </w:p>
        </w:tc>
        <w:tc>
          <w:tcPr>
            <w:tcW w:w="840" w:type="dxa"/>
            <w:hideMark/>
          </w:tcPr>
          <w:p w:rsidR="00336041" w:rsidRPr="00E07529" w:rsidRDefault="00336041" w:rsidP="000D7E9F">
            <w:pPr>
              <w:jc w:val="center"/>
              <w:rPr>
                <w:sz w:val="20"/>
                <w:szCs w:val="20"/>
              </w:rPr>
            </w:pPr>
            <w:r w:rsidRPr="00E07529">
              <w:rPr>
                <w:sz w:val="20"/>
                <w:szCs w:val="20"/>
              </w:rPr>
              <w:t>10</w:t>
            </w:r>
          </w:p>
        </w:tc>
        <w:tc>
          <w:tcPr>
            <w:tcW w:w="880" w:type="dxa"/>
            <w:hideMark/>
          </w:tcPr>
          <w:p w:rsidR="00336041" w:rsidRPr="00E07529" w:rsidRDefault="00336041" w:rsidP="000D7E9F">
            <w:pPr>
              <w:jc w:val="center"/>
              <w:rPr>
                <w:b/>
                <w:bCs/>
              </w:rPr>
            </w:pPr>
            <w:r w:rsidRPr="00E07529">
              <w:rPr>
                <w:b/>
                <w:bCs/>
              </w:rPr>
              <w:t>1.11</w:t>
            </w:r>
          </w:p>
        </w:tc>
        <w:tc>
          <w:tcPr>
            <w:tcW w:w="640" w:type="dxa"/>
            <w:hideMark/>
          </w:tcPr>
          <w:p w:rsidR="00336041" w:rsidRPr="00E07529" w:rsidRDefault="00336041" w:rsidP="000D7E9F">
            <w:pPr>
              <w:jc w:val="center"/>
              <w:rPr>
                <w:sz w:val="20"/>
                <w:szCs w:val="20"/>
              </w:rPr>
            </w:pPr>
            <w:r w:rsidRPr="00E07529">
              <w:rPr>
                <w:sz w:val="20"/>
                <w:szCs w:val="20"/>
              </w:rPr>
              <w:t>8</w:t>
            </w:r>
          </w:p>
        </w:tc>
        <w:tc>
          <w:tcPr>
            <w:tcW w:w="840" w:type="dxa"/>
            <w:hideMark/>
          </w:tcPr>
          <w:p w:rsidR="00336041" w:rsidRPr="00E07529" w:rsidRDefault="00336041" w:rsidP="000D7E9F">
            <w:pPr>
              <w:jc w:val="center"/>
              <w:rPr>
                <w:b/>
                <w:bCs/>
              </w:rPr>
            </w:pPr>
            <w:r w:rsidRPr="00E07529">
              <w:rPr>
                <w:b/>
                <w:bCs/>
              </w:rPr>
              <w:t>1.54</w:t>
            </w:r>
          </w:p>
        </w:tc>
      </w:tr>
      <w:tr w:rsidR="00336041" w:rsidRPr="00336041" w:rsidTr="000D7E9F">
        <w:trPr>
          <w:trHeight w:val="297"/>
        </w:trPr>
        <w:tc>
          <w:tcPr>
            <w:tcW w:w="2720" w:type="dxa"/>
            <w:noWrap/>
            <w:hideMark/>
          </w:tcPr>
          <w:p w:rsidR="00336041" w:rsidRPr="00336041" w:rsidRDefault="00336041">
            <w:pPr>
              <w:rPr>
                <w:b/>
                <w:bCs/>
              </w:rPr>
            </w:pPr>
            <w:r w:rsidRPr="00336041">
              <w:rPr>
                <w:b/>
                <w:bCs/>
              </w:rPr>
              <w:t>diarrhoea</w:t>
            </w:r>
          </w:p>
        </w:tc>
        <w:tc>
          <w:tcPr>
            <w:tcW w:w="720" w:type="dxa"/>
            <w:noWrap/>
            <w:hideMark/>
          </w:tcPr>
          <w:p w:rsidR="00336041" w:rsidRPr="00336041" w:rsidRDefault="00336041" w:rsidP="00336041">
            <w:pPr>
              <w:rPr>
                <w:b/>
                <w:bCs/>
              </w:rPr>
            </w:pPr>
            <w:r w:rsidRPr="00336041">
              <w:rPr>
                <w:b/>
                <w:bCs/>
              </w:rPr>
              <w:t>30</w:t>
            </w:r>
          </w:p>
        </w:tc>
        <w:tc>
          <w:tcPr>
            <w:tcW w:w="840" w:type="dxa"/>
            <w:hideMark/>
          </w:tcPr>
          <w:p w:rsidR="00336041" w:rsidRPr="00E07529" w:rsidRDefault="00336041" w:rsidP="000D7E9F">
            <w:pPr>
              <w:jc w:val="center"/>
              <w:rPr>
                <w:sz w:val="20"/>
                <w:szCs w:val="20"/>
              </w:rPr>
            </w:pPr>
            <w:r w:rsidRPr="00E07529">
              <w:rPr>
                <w:sz w:val="20"/>
                <w:szCs w:val="20"/>
              </w:rPr>
              <w:t>5</w:t>
            </w:r>
          </w:p>
        </w:tc>
        <w:tc>
          <w:tcPr>
            <w:tcW w:w="840" w:type="dxa"/>
            <w:hideMark/>
          </w:tcPr>
          <w:p w:rsidR="00336041" w:rsidRPr="00E07529" w:rsidRDefault="00336041" w:rsidP="000D7E9F">
            <w:pPr>
              <w:jc w:val="center"/>
              <w:rPr>
                <w:b/>
                <w:bCs/>
              </w:rPr>
            </w:pPr>
            <w:r w:rsidRPr="00E07529">
              <w:rPr>
                <w:b/>
                <w:bCs/>
              </w:rPr>
              <w:t>1.27</w:t>
            </w:r>
          </w:p>
        </w:tc>
        <w:tc>
          <w:tcPr>
            <w:tcW w:w="840" w:type="dxa"/>
            <w:hideMark/>
          </w:tcPr>
          <w:p w:rsidR="00336041" w:rsidRPr="00E07529" w:rsidRDefault="00336041" w:rsidP="000D7E9F">
            <w:pPr>
              <w:jc w:val="center"/>
              <w:rPr>
                <w:sz w:val="20"/>
                <w:szCs w:val="20"/>
              </w:rPr>
            </w:pPr>
            <w:r w:rsidRPr="00E07529">
              <w:rPr>
                <w:sz w:val="20"/>
                <w:szCs w:val="20"/>
              </w:rPr>
              <w:t>9</w:t>
            </w:r>
          </w:p>
        </w:tc>
        <w:tc>
          <w:tcPr>
            <w:tcW w:w="880" w:type="dxa"/>
            <w:hideMark/>
          </w:tcPr>
          <w:p w:rsidR="00336041" w:rsidRPr="00E07529" w:rsidRDefault="00336041" w:rsidP="000D7E9F">
            <w:pPr>
              <w:jc w:val="center"/>
              <w:rPr>
                <w:b/>
                <w:bCs/>
              </w:rPr>
            </w:pPr>
            <w:r w:rsidRPr="00E07529">
              <w:rPr>
                <w:b/>
                <w:bCs/>
              </w:rPr>
              <w:t>1.14</w:t>
            </w:r>
          </w:p>
        </w:tc>
        <w:tc>
          <w:tcPr>
            <w:tcW w:w="640" w:type="dxa"/>
            <w:hideMark/>
          </w:tcPr>
          <w:p w:rsidR="00336041" w:rsidRPr="00E07529" w:rsidRDefault="00336041" w:rsidP="000D7E9F">
            <w:pPr>
              <w:jc w:val="center"/>
              <w:rPr>
                <w:sz w:val="20"/>
                <w:szCs w:val="20"/>
              </w:rPr>
            </w:pPr>
            <w:r w:rsidRPr="00E07529">
              <w:rPr>
                <w:sz w:val="20"/>
                <w:szCs w:val="20"/>
              </w:rPr>
              <w:t>6</w:t>
            </w:r>
          </w:p>
        </w:tc>
        <w:tc>
          <w:tcPr>
            <w:tcW w:w="840" w:type="dxa"/>
            <w:hideMark/>
          </w:tcPr>
          <w:p w:rsidR="00336041" w:rsidRPr="00E07529" w:rsidRDefault="00336041" w:rsidP="000D7E9F">
            <w:pPr>
              <w:jc w:val="center"/>
              <w:rPr>
                <w:b/>
                <w:bCs/>
              </w:rPr>
            </w:pPr>
            <w:r w:rsidRPr="00E07529">
              <w:rPr>
                <w:b/>
                <w:bCs/>
              </w:rPr>
              <w:t>1.25</w:t>
            </w:r>
          </w:p>
        </w:tc>
      </w:tr>
      <w:tr w:rsidR="00336041" w:rsidRPr="00336041" w:rsidTr="000D7E9F">
        <w:trPr>
          <w:trHeight w:val="297"/>
        </w:trPr>
        <w:tc>
          <w:tcPr>
            <w:tcW w:w="2720" w:type="dxa"/>
            <w:noWrap/>
            <w:hideMark/>
          </w:tcPr>
          <w:p w:rsidR="00336041" w:rsidRPr="00336041" w:rsidRDefault="00336041">
            <w:pPr>
              <w:rPr>
                <w:b/>
                <w:bCs/>
              </w:rPr>
            </w:pPr>
            <w:r w:rsidRPr="00336041">
              <w:rPr>
                <w:b/>
                <w:bCs/>
              </w:rPr>
              <w:t>throat pain</w:t>
            </w:r>
          </w:p>
        </w:tc>
        <w:tc>
          <w:tcPr>
            <w:tcW w:w="720" w:type="dxa"/>
            <w:noWrap/>
            <w:hideMark/>
          </w:tcPr>
          <w:p w:rsidR="00336041" w:rsidRPr="00336041" w:rsidRDefault="00336041" w:rsidP="00336041">
            <w:pPr>
              <w:rPr>
                <w:b/>
                <w:bCs/>
              </w:rPr>
            </w:pPr>
            <w:r w:rsidRPr="00336041">
              <w:rPr>
                <w:b/>
                <w:bCs/>
              </w:rPr>
              <w:t>26</w:t>
            </w:r>
          </w:p>
        </w:tc>
        <w:tc>
          <w:tcPr>
            <w:tcW w:w="840" w:type="dxa"/>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0.83</w:t>
            </w:r>
          </w:p>
        </w:tc>
        <w:tc>
          <w:tcPr>
            <w:tcW w:w="840" w:type="dxa"/>
            <w:hideMark/>
          </w:tcPr>
          <w:p w:rsidR="00336041" w:rsidRPr="00E07529" w:rsidRDefault="00336041" w:rsidP="000D7E9F">
            <w:pPr>
              <w:jc w:val="center"/>
              <w:rPr>
                <w:sz w:val="20"/>
                <w:szCs w:val="20"/>
              </w:rPr>
            </w:pPr>
            <w:r w:rsidRPr="00E07529">
              <w:rPr>
                <w:sz w:val="20"/>
                <w:szCs w:val="20"/>
              </w:rPr>
              <w:t>9</w:t>
            </w:r>
          </w:p>
        </w:tc>
        <w:tc>
          <w:tcPr>
            <w:tcW w:w="880" w:type="dxa"/>
            <w:hideMark/>
          </w:tcPr>
          <w:p w:rsidR="00336041" w:rsidRPr="00E07529" w:rsidRDefault="00336041" w:rsidP="000D7E9F">
            <w:pPr>
              <w:jc w:val="center"/>
              <w:rPr>
                <w:b/>
                <w:bCs/>
              </w:rPr>
            </w:pPr>
            <w:r w:rsidRPr="00E07529">
              <w:rPr>
                <w:b/>
                <w:bCs/>
              </w:rPr>
              <w:t>1.41</w:t>
            </w:r>
          </w:p>
        </w:tc>
        <w:tc>
          <w:tcPr>
            <w:tcW w:w="640" w:type="dxa"/>
            <w:hideMark/>
          </w:tcPr>
          <w:p w:rsidR="00336041" w:rsidRPr="00E07529" w:rsidRDefault="00336041" w:rsidP="000D7E9F">
            <w:pPr>
              <w:jc w:val="center"/>
              <w:rPr>
                <w:sz w:val="20"/>
                <w:szCs w:val="20"/>
              </w:rPr>
            </w:pPr>
            <w:r w:rsidRPr="00E07529">
              <w:rPr>
                <w:sz w:val="20"/>
                <w:szCs w:val="20"/>
              </w:rPr>
              <w:t>6</w:t>
            </w:r>
          </w:p>
        </w:tc>
        <w:tc>
          <w:tcPr>
            <w:tcW w:w="840" w:type="dxa"/>
            <w:hideMark/>
          </w:tcPr>
          <w:p w:rsidR="00336041" w:rsidRPr="00E07529" w:rsidRDefault="00336041" w:rsidP="000D7E9F">
            <w:pPr>
              <w:jc w:val="center"/>
              <w:rPr>
                <w:b/>
                <w:bCs/>
              </w:rPr>
            </w:pPr>
            <w:r w:rsidRPr="00E07529">
              <w:rPr>
                <w:b/>
                <w:bCs/>
              </w:rPr>
              <w:t>1.50</w:t>
            </w:r>
          </w:p>
        </w:tc>
      </w:tr>
      <w:tr w:rsidR="00336041" w:rsidRPr="00336041" w:rsidTr="000D7E9F">
        <w:trPr>
          <w:trHeight w:val="297"/>
        </w:trPr>
        <w:tc>
          <w:tcPr>
            <w:tcW w:w="2720" w:type="dxa"/>
            <w:noWrap/>
            <w:hideMark/>
          </w:tcPr>
          <w:p w:rsidR="00336041" w:rsidRPr="00336041" w:rsidRDefault="00336041">
            <w:pPr>
              <w:rPr>
                <w:b/>
                <w:bCs/>
              </w:rPr>
            </w:pPr>
            <w:r w:rsidRPr="00336041">
              <w:rPr>
                <w:b/>
                <w:bCs/>
              </w:rPr>
              <w:t>chill</w:t>
            </w:r>
          </w:p>
        </w:tc>
        <w:tc>
          <w:tcPr>
            <w:tcW w:w="720" w:type="dxa"/>
            <w:noWrap/>
            <w:hideMark/>
          </w:tcPr>
          <w:p w:rsidR="00336041" w:rsidRPr="00336041" w:rsidRDefault="00336041" w:rsidP="00336041">
            <w:pPr>
              <w:rPr>
                <w:b/>
                <w:bCs/>
              </w:rPr>
            </w:pPr>
            <w:r w:rsidRPr="00336041">
              <w:rPr>
                <w:b/>
                <w:bCs/>
              </w:rPr>
              <w:t>23</w:t>
            </w:r>
          </w:p>
        </w:tc>
        <w:tc>
          <w:tcPr>
            <w:tcW w:w="840" w:type="dxa"/>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0.95</w:t>
            </w:r>
          </w:p>
        </w:tc>
        <w:tc>
          <w:tcPr>
            <w:tcW w:w="840" w:type="dxa"/>
            <w:hideMark/>
          </w:tcPr>
          <w:p w:rsidR="00336041" w:rsidRPr="00E07529" w:rsidRDefault="00336041" w:rsidP="000D7E9F">
            <w:pPr>
              <w:jc w:val="center"/>
              <w:rPr>
                <w:sz w:val="20"/>
                <w:szCs w:val="20"/>
              </w:rPr>
            </w:pPr>
            <w:r w:rsidRPr="00E07529">
              <w:rPr>
                <w:sz w:val="20"/>
                <w:szCs w:val="20"/>
              </w:rPr>
              <w:t>6</w:t>
            </w:r>
          </w:p>
        </w:tc>
        <w:tc>
          <w:tcPr>
            <w:tcW w:w="880" w:type="dxa"/>
            <w:hideMark/>
          </w:tcPr>
          <w:p w:rsidR="00336041" w:rsidRPr="00E07529" w:rsidRDefault="00336041" w:rsidP="000D7E9F">
            <w:pPr>
              <w:jc w:val="center"/>
              <w:rPr>
                <w:b/>
                <w:bCs/>
              </w:rPr>
            </w:pPr>
            <w:r w:rsidRPr="00E07529">
              <w:rPr>
                <w:b/>
                <w:bCs/>
              </w:rPr>
              <w:t>0.94</w:t>
            </w:r>
          </w:p>
        </w:tc>
        <w:tc>
          <w:tcPr>
            <w:tcW w:w="640" w:type="dxa"/>
            <w:hideMark/>
          </w:tcPr>
          <w:p w:rsidR="00336041" w:rsidRPr="00E07529" w:rsidRDefault="00336041" w:rsidP="000D7E9F">
            <w:pPr>
              <w:jc w:val="center"/>
              <w:rPr>
                <w:sz w:val="20"/>
                <w:szCs w:val="20"/>
              </w:rPr>
            </w:pPr>
            <w:r w:rsidRPr="00E07529">
              <w:rPr>
                <w:sz w:val="20"/>
                <w:szCs w:val="20"/>
              </w:rPr>
              <w:t>9</w:t>
            </w:r>
          </w:p>
        </w:tc>
        <w:tc>
          <w:tcPr>
            <w:tcW w:w="840" w:type="dxa"/>
            <w:hideMark/>
          </w:tcPr>
          <w:p w:rsidR="00336041" w:rsidRPr="00E07529" w:rsidRDefault="00336041" w:rsidP="000D7E9F">
            <w:pPr>
              <w:jc w:val="center"/>
              <w:rPr>
                <w:b/>
                <w:bCs/>
              </w:rPr>
            </w:pPr>
            <w:r w:rsidRPr="00E07529">
              <w:rPr>
                <w:b/>
                <w:bCs/>
              </w:rPr>
              <w:t>3.21</w:t>
            </w:r>
          </w:p>
        </w:tc>
      </w:tr>
      <w:tr w:rsidR="00336041" w:rsidRPr="00336041" w:rsidTr="000D7E9F">
        <w:trPr>
          <w:trHeight w:val="297"/>
        </w:trPr>
        <w:tc>
          <w:tcPr>
            <w:tcW w:w="2720" w:type="dxa"/>
            <w:noWrap/>
            <w:hideMark/>
          </w:tcPr>
          <w:p w:rsidR="00336041" w:rsidRPr="00336041" w:rsidRDefault="00336041">
            <w:pPr>
              <w:rPr>
                <w:b/>
                <w:bCs/>
              </w:rPr>
            </w:pPr>
            <w:r w:rsidRPr="00336041">
              <w:rPr>
                <w:b/>
                <w:bCs/>
              </w:rPr>
              <w:t>loss of taste and/or smell</w:t>
            </w:r>
          </w:p>
        </w:tc>
        <w:tc>
          <w:tcPr>
            <w:tcW w:w="720" w:type="dxa"/>
            <w:noWrap/>
            <w:hideMark/>
          </w:tcPr>
          <w:p w:rsidR="00336041" w:rsidRPr="00336041" w:rsidRDefault="00336041" w:rsidP="00336041">
            <w:pPr>
              <w:rPr>
                <w:b/>
                <w:bCs/>
              </w:rPr>
            </w:pPr>
            <w:r w:rsidRPr="00336041">
              <w:rPr>
                <w:b/>
                <w:bCs/>
              </w:rPr>
              <w:t>19</w:t>
            </w:r>
          </w:p>
        </w:tc>
        <w:tc>
          <w:tcPr>
            <w:tcW w:w="840" w:type="dxa"/>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1.19</w:t>
            </w:r>
          </w:p>
        </w:tc>
        <w:tc>
          <w:tcPr>
            <w:tcW w:w="840" w:type="dxa"/>
            <w:hideMark/>
          </w:tcPr>
          <w:p w:rsidR="00336041" w:rsidRPr="00E07529" w:rsidRDefault="00336041" w:rsidP="000D7E9F">
            <w:pPr>
              <w:jc w:val="center"/>
              <w:rPr>
                <w:sz w:val="20"/>
                <w:szCs w:val="20"/>
              </w:rPr>
            </w:pPr>
            <w:r w:rsidRPr="00E07529">
              <w:rPr>
                <w:sz w:val="20"/>
                <w:szCs w:val="20"/>
              </w:rPr>
              <w:t>4</w:t>
            </w:r>
          </w:p>
        </w:tc>
        <w:tc>
          <w:tcPr>
            <w:tcW w:w="880" w:type="dxa"/>
            <w:hideMark/>
          </w:tcPr>
          <w:p w:rsidR="00336041" w:rsidRPr="00E07529" w:rsidRDefault="00336041" w:rsidP="000D7E9F">
            <w:pPr>
              <w:jc w:val="center"/>
              <w:rPr>
                <w:b/>
                <w:bCs/>
              </w:rPr>
            </w:pPr>
            <w:r w:rsidRPr="00E07529">
              <w:rPr>
                <w:b/>
                <w:bCs/>
              </w:rPr>
              <w:t>0.71</w:t>
            </w:r>
          </w:p>
        </w:tc>
        <w:tc>
          <w:tcPr>
            <w:tcW w:w="640" w:type="dxa"/>
            <w:hideMark/>
          </w:tcPr>
          <w:p w:rsidR="00336041" w:rsidRPr="00E07529" w:rsidRDefault="00336041" w:rsidP="000D7E9F">
            <w:pPr>
              <w:jc w:val="center"/>
              <w:rPr>
                <w:sz w:val="20"/>
                <w:szCs w:val="20"/>
              </w:rPr>
            </w:pPr>
          </w:p>
        </w:tc>
        <w:tc>
          <w:tcPr>
            <w:tcW w:w="840" w:type="dxa"/>
            <w:hideMark/>
          </w:tcPr>
          <w:p w:rsidR="00336041" w:rsidRPr="00E07529" w:rsidRDefault="00336041" w:rsidP="000D7E9F">
            <w:pPr>
              <w:jc w:val="center"/>
              <w:rPr>
                <w:b/>
                <w:bCs/>
              </w:rPr>
            </w:pPr>
          </w:p>
        </w:tc>
      </w:tr>
      <w:tr w:rsidR="00336041" w:rsidRPr="00336041" w:rsidTr="000D7E9F">
        <w:trPr>
          <w:trHeight w:val="297"/>
        </w:trPr>
        <w:tc>
          <w:tcPr>
            <w:tcW w:w="2720" w:type="dxa"/>
            <w:noWrap/>
            <w:hideMark/>
          </w:tcPr>
          <w:p w:rsidR="00336041" w:rsidRPr="00336041" w:rsidRDefault="00336041">
            <w:pPr>
              <w:rPr>
                <w:b/>
                <w:bCs/>
              </w:rPr>
            </w:pPr>
            <w:r w:rsidRPr="00336041">
              <w:rPr>
                <w:b/>
                <w:bCs/>
              </w:rPr>
              <w:t>anxiety</w:t>
            </w:r>
          </w:p>
        </w:tc>
        <w:tc>
          <w:tcPr>
            <w:tcW w:w="720" w:type="dxa"/>
            <w:noWrap/>
            <w:hideMark/>
          </w:tcPr>
          <w:p w:rsidR="00336041" w:rsidRPr="00336041" w:rsidRDefault="00336041" w:rsidP="00336041">
            <w:pPr>
              <w:rPr>
                <w:b/>
                <w:bCs/>
              </w:rPr>
            </w:pPr>
            <w:r w:rsidRPr="00336041">
              <w:rPr>
                <w:b/>
                <w:bCs/>
              </w:rPr>
              <w:t>18</w:t>
            </w:r>
          </w:p>
        </w:tc>
        <w:tc>
          <w:tcPr>
            <w:tcW w:w="840" w:type="dxa"/>
            <w:hideMark/>
          </w:tcPr>
          <w:p w:rsidR="00336041" w:rsidRPr="00E07529" w:rsidRDefault="00336041" w:rsidP="000D7E9F">
            <w:pPr>
              <w:jc w:val="center"/>
              <w:rPr>
                <w:sz w:val="20"/>
                <w:szCs w:val="20"/>
              </w:rPr>
            </w:pPr>
            <w:r w:rsidRPr="00E07529">
              <w:rPr>
                <w:sz w:val="20"/>
                <w:szCs w:val="20"/>
              </w:rPr>
              <w:t>7</w:t>
            </w:r>
          </w:p>
        </w:tc>
        <w:tc>
          <w:tcPr>
            <w:tcW w:w="840" w:type="dxa"/>
            <w:hideMark/>
          </w:tcPr>
          <w:p w:rsidR="00336041" w:rsidRPr="00E07529" w:rsidRDefault="00336041" w:rsidP="000D7E9F">
            <w:pPr>
              <w:jc w:val="center"/>
              <w:rPr>
                <w:b/>
                <w:bCs/>
              </w:rPr>
            </w:pPr>
            <w:r w:rsidRPr="00E07529">
              <w:rPr>
                <w:b/>
                <w:bCs/>
              </w:rPr>
              <w:t>4.03</w:t>
            </w:r>
          </w:p>
        </w:tc>
        <w:tc>
          <w:tcPr>
            <w:tcW w:w="840" w:type="dxa"/>
            <w:hideMark/>
          </w:tcPr>
          <w:p w:rsidR="00336041" w:rsidRPr="00E07529" w:rsidRDefault="00336041" w:rsidP="000D7E9F">
            <w:pPr>
              <w:jc w:val="center"/>
              <w:rPr>
                <w:sz w:val="20"/>
                <w:szCs w:val="20"/>
              </w:rPr>
            </w:pPr>
            <w:r w:rsidRPr="00E07529">
              <w:rPr>
                <w:sz w:val="20"/>
                <w:szCs w:val="20"/>
              </w:rPr>
              <w:t>3</w:t>
            </w:r>
          </w:p>
        </w:tc>
        <w:tc>
          <w:tcPr>
            <w:tcW w:w="880" w:type="dxa"/>
            <w:hideMark/>
          </w:tcPr>
          <w:p w:rsidR="00336041" w:rsidRPr="00E07529" w:rsidRDefault="00336041" w:rsidP="000D7E9F">
            <w:pPr>
              <w:jc w:val="center"/>
              <w:rPr>
                <w:b/>
                <w:bCs/>
              </w:rPr>
            </w:pPr>
            <w:r w:rsidRPr="00E07529">
              <w:rPr>
                <w:b/>
                <w:bCs/>
              </w:rPr>
              <w:t>0.53</w:t>
            </w:r>
          </w:p>
        </w:tc>
        <w:tc>
          <w:tcPr>
            <w:tcW w:w="640" w:type="dxa"/>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1.00</w:t>
            </w:r>
          </w:p>
        </w:tc>
      </w:tr>
      <w:tr w:rsidR="00336041" w:rsidRPr="00336041" w:rsidTr="000D7E9F">
        <w:trPr>
          <w:trHeight w:val="297"/>
        </w:trPr>
        <w:tc>
          <w:tcPr>
            <w:tcW w:w="2720" w:type="dxa"/>
            <w:noWrap/>
            <w:hideMark/>
          </w:tcPr>
          <w:p w:rsidR="00336041" w:rsidRPr="00336041" w:rsidRDefault="00336041">
            <w:pPr>
              <w:rPr>
                <w:b/>
                <w:bCs/>
              </w:rPr>
            </w:pPr>
            <w:bookmarkStart w:id="1" w:name="RANGE!A16"/>
            <w:r w:rsidRPr="00336041">
              <w:rPr>
                <w:b/>
                <w:bCs/>
              </w:rPr>
              <w:t>dry mouth</w:t>
            </w:r>
            <w:bookmarkEnd w:id="1"/>
          </w:p>
        </w:tc>
        <w:tc>
          <w:tcPr>
            <w:tcW w:w="720" w:type="dxa"/>
            <w:noWrap/>
            <w:hideMark/>
          </w:tcPr>
          <w:p w:rsidR="00336041" w:rsidRPr="00336041" w:rsidRDefault="00336041" w:rsidP="00336041">
            <w:pPr>
              <w:rPr>
                <w:b/>
                <w:bCs/>
              </w:rPr>
            </w:pPr>
            <w:r w:rsidRPr="00336041">
              <w:rPr>
                <w:b/>
                <w:bCs/>
              </w:rPr>
              <w:t>16</w:t>
            </w:r>
          </w:p>
        </w:tc>
        <w:tc>
          <w:tcPr>
            <w:tcW w:w="840" w:type="dxa"/>
            <w:hideMark/>
          </w:tcPr>
          <w:p w:rsidR="00336041" w:rsidRPr="00E07529" w:rsidRDefault="00336041" w:rsidP="000D7E9F">
            <w:pPr>
              <w:jc w:val="center"/>
              <w:rPr>
                <w:sz w:val="20"/>
                <w:szCs w:val="20"/>
              </w:rPr>
            </w:pPr>
            <w:r w:rsidRPr="00E07529">
              <w:rPr>
                <w:sz w:val="20"/>
                <w:szCs w:val="20"/>
              </w:rPr>
              <w:t>4</w:t>
            </w:r>
          </w:p>
        </w:tc>
        <w:tc>
          <w:tcPr>
            <w:tcW w:w="840" w:type="dxa"/>
            <w:hideMark/>
          </w:tcPr>
          <w:p w:rsidR="00336041" w:rsidRPr="00E07529" w:rsidRDefault="00336041" w:rsidP="000D7E9F">
            <w:pPr>
              <w:jc w:val="center"/>
              <w:rPr>
                <w:b/>
                <w:bCs/>
              </w:rPr>
            </w:pPr>
            <w:r w:rsidRPr="00E07529">
              <w:rPr>
                <w:b/>
                <w:bCs/>
              </w:rPr>
              <w:t>2.11</w:t>
            </w:r>
          </w:p>
        </w:tc>
        <w:tc>
          <w:tcPr>
            <w:tcW w:w="840" w:type="dxa"/>
            <w:hideMark/>
          </w:tcPr>
          <w:p w:rsidR="00336041" w:rsidRPr="00E07529" w:rsidRDefault="00336041" w:rsidP="000D7E9F">
            <w:pPr>
              <w:jc w:val="center"/>
              <w:rPr>
                <w:sz w:val="20"/>
                <w:szCs w:val="20"/>
              </w:rPr>
            </w:pPr>
            <w:r w:rsidRPr="00E07529">
              <w:rPr>
                <w:sz w:val="20"/>
                <w:szCs w:val="20"/>
              </w:rPr>
              <w:t>8</w:t>
            </w:r>
          </w:p>
        </w:tc>
        <w:tc>
          <w:tcPr>
            <w:tcW w:w="880" w:type="dxa"/>
            <w:hideMark/>
          </w:tcPr>
          <w:p w:rsidR="00336041" w:rsidRPr="00E07529" w:rsidRDefault="00336041" w:rsidP="000D7E9F">
            <w:pPr>
              <w:jc w:val="center"/>
              <w:rPr>
                <w:b/>
                <w:bCs/>
              </w:rPr>
            </w:pPr>
            <w:r w:rsidRPr="00E07529">
              <w:rPr>
                <w:b/>
                <w:bCs/>
              </w:rPr>
              <w:t>2.67</w:t>
            </w:r>
          </w:p>
        </w:tc>
        <w:tc>
          <w:tcPr>
            <w:tcW w:w="640" w:type="dxa"/>
            <w:hideMark/>
          </w:tcPr>
          <w:p w:rsidR="00336041" w:rsidRPr="00E07529" w:rsidRDefault="00336041" w:rsidP="000D7E9F">
            <w:pPr>
              <w:jc w:val="center"/>
              <w:rPr>
                <w:sz w:val="20"/>
                <w:szCs w:val="20"/>
              </w:rPr>
            </w:pPr>
            <w:r w:rsidRPr="00E07529">
              <w:rPr>
                <w:sz w:val="20"/>
                <w:szCs w:val="20"/>
              </w:rPr>
              <w:t>1</w:t>
            </w:r>
          </w:p>
        </w:tc>
        <w:tc>
          <w:tcPr>
            <w:tcW w:w="840" w:type="dxa"/>
            <w:hideMark/>
          </w:tcPr>
          <w:p w:rsidR="00336041" w:rsidRPr="00E07529" w:rsidRDefault="00336041" w:rsidP="000D7E9F">
            <w:pPr>
              <w:jc w:val="center"/>
              <w:rPr>
                <w:b/>
                <w:bCs/>
              </w:rPr>
            </w:pPr>
            <w:r w:rsidRPr="00E07529">
              <w:rPr>
                <w:b/>
                <w:bCs/>
              </w:rPr>
              <w:t>0.33</w:t>
            </w:r>
          </w:p>
        </w:tc>
      </w:tr>
      <w:tr w:rsidR="00336041" w:rsidRPr="00336041" w:rsidTr="000D7E9F">
        <w:trPr>
          <w:trHeight w:val="297"/>
        </w:trPr>
        <w:tc>
          <w:tcPr>
            <w:tcW w:w="2720" w:type="dxa"/>
            <w:noWrap/>
            <w:hideMark/>
          </w:tcPr>
          <w:p w:rsidR="00336041" w:rsidRPr="00336041" w:rsidRDefault="00336041">
            <w:pPr>
              <w:rPr>
                <w:b/>
                <w:bCs/>
              </w:rPr>
            </w:pPr>
            <w:r w:rsidRPr="00336041">
              <w:rPr>
                <w:b/>
                <w:bCs/>
              </w:rPr>
              <w:t>thirstless</w:t>
            </w:r>
          </w:p>
        </w:tc>
        <w:tc>
          <w:tcPr>
            <w:tcW w:w="720" w:type="dxa"/>
            <w:noWrap/>
            <w:hideMark/>
          </w:tcPr>
          <w:p w:rsidR="00336041" w:rsidRPr="00336041" w:rsidRDefault="00336041" w:rsidP="00336041">
            <w:pPr>
              <w:rPr>
                <w:b/>
                <w:bCs/>
              </w:rPr>
            </w:pPr>
            <w:r w:rsidRPr="00336041">
              <w:rPr>
                <w:b/>
                <w:bCs/>
              </w:rPr>
              <w:t>14</w:t>
            </w:r>
          </w:p>
        </w:tc>
        <w:tc>
          <w:tcPr>
            <w:tcW w:w="840" w:type="dxa"/>
            <w:hideMark/>
          </w:tcPr>
          <w:p w:rsidR="00336041" w:rsidRPr="00E07529" w:rsidRDefault="00336041" w:rsidP="000D7E9F">
            <w:pPr>
              <w:jc w:val="center"/>
              <w:rPr>
                <w:sz w:val="20"/>
                <w:szCs w:val="20"/>
              </w:rPr>
            </w:pPr>
            <w:r w:rsidRPr="00E07529">
              <w:rPr>
                <w:sz w:val="20"/>
                <w:szCs w:val="20"/>
              </w:rPr>
              <w:t>1</w:t>
            </w:r>
          </w:p>
        </w:tc>
        <w:tc>
          <w:tcPr>
            <w:tcW w:w="840" w:type="dxa"/>
            <w:hideMark/>
          </w:tcPr>
          <w:p w:rsidR="00336041" w:rsidRPr="00E07529" w:rsidRDefault="00336041" w:rsidP="000D7E9F">
            <w:pPr>
              <w:jc w:val="center"/>
              <w:rPr>
                <w:b/>
                <w:bCs/>
              </w:rPr>
            </w:pPr>
            <w:r w:rsidRPr="00E07529">
              <w:rPr>
                <w:b/>
                <w:bCs/>
              </w:rPr>
              <w:t>0.49</w:t>
            </w:r>
          </w:p>
        </w:tc>
        <w:tc>
          <w:tcPr>
            <w:tcW w:w="840" w:type="dxa"/>
            <w:hideMark/>
          </w:tcPr>
          <w:p w:rsidR="00336041" w:rsidRPr="00E07529" w:rsidRDefault="00336041" w:rsidP="000D7E9F">
            <w:pPr>
              <w:jc w:val="center"/>
              <w:rPr>
                <w:sz w:val="20"/>
                <w:szCs w:val="20"/>
              </w:rPr>
            </w:pPr>
            <w:r w:rsidRPr="00E07529">
              <w:rPr>
                <w:sz w:val="20"/>
                <w:szCs w:val="20"/>
              </w:rPr>
              <w:t>3</w:t>
            </w:r>
          </w:p>
        </w:tc>
        <w:tc>
          <w:tcPr>
            <w:tcW w:w="880" w:type="dxa"/>
            <w:hideMark/>
          </w:tcPr>
          <w:p w:rsidR="00336041" w:rsidRPr="00E07529" w:rsidRDefault="00336041" w:rsidP="000D7E9F">
            <w:pPr>
              <w:jc w:val="center"/>
              <w:rPr>
                <w:b/>
                <w:bCs/>
              </w:rPr>
            </w:pPr>
            <w:r w:rsidRPr="00E07529">
              <w:rPr>
                <w:b/>
                <w:bCs/>
              </w:rPr>
              <w:t>0.73</w:t>
            </w:r>
          </w:p>
        </w:tc>
        <w:tc>
          <w:tcPr>
            <w:tcW w:w="640" w:type="dxa"/>
            <w:hideMark/>
          </w:tcPr>
          <w:p w:rsidR="00336041" w:rsidRPr="00E07529" w:rsidRDefault="00336041" w:rsidP="000D7E9F">
            <w:pPr>
              <w:jc w:val="center"/>
              <w:rPr>
                <w:sz w:val="20"/>
                <w:szCs w:val="20"/>
              </w:rPr>
            </w:pPr>
            <w:r w:rsidRPr="00E07529">
              <w:rPr>
                <w:sz w:val="20"/>
                <w:szCs w:val="20"/>
              </w:rPr>
              <w:t>5</w:t>
            </w:r>
          </w:p>
        </w:tc>
        <w:tc>
          <w:tcPr>
            <w:tcW w:w="840" w:type="dxa"/>
            <w:hideMark/>
          </w:tcPr>
          <w:p w:rsidR="00336041" w:rsidRPr="00E07529" w:rsidRDefault="00336041" w:rsidP="000D7E9F">
            <w:pPr>
              <w:jc w:val="center"/>
              <w:rPr>
                <w:b/>
                <w:bCs/>
              </w:rPr>
            </w:pPr>
            <w:r w:rsidRPr="00E07529">
              <w:rPr>
                <w:b/>
                <w:bCs/>
              </w:rPr>
              <w:t>2.78</w:t>
            </w:r>
          </w:p>
        </w:tc>
      </w:tr>
      <w:tr w:rsidR="00336041" w:rsidRPr="00336041" w:rsidTr="000D7E9F">
        <w:trPr>
          <w:trHeight w:val="297"/>
        </w:trPr>
        <w:tc>
          <w:tcPr>
            <w:tcW w:w="2720" w:type="dxa"/>
            <w:noWrap/>
            <w:hideMark/>
          </w:tcPr>
          <w:p w:rsidR="00336041" w:rsidRPr="00336041" w:rsidRDefault="00336041">
            <w:pPr>
              <w:rPr>
                <w:b/>
                <w:bCs/>
              </w:rPr>
            </w:pPr>
            <w:r w:rsidRPr="00336041">
              <w:rPr>
                <w:b/>
                <w:bCs/>
              </w:rPr>
              <w:t>thirst</w:t>
            </w:r>
          </w:p>
        </w:tc>
        <w:tc>
          <w:tcPr>
            <w:tcW w:w="720" w:type="dxa"/>
            <w:noWrap/>
            <w:hideMark/>
          </w:tcPr>
          <w:p w:rsidR="00336041" w:rsidRPr="00336041" w:rsidRDefault="00336041" w:rsidP="00336041">
            <w:pPr>
              <w:rPr>
                <w:b/>
                <w:bCs/>
              </w:rPr>
            </w:pPr>
            <w:r w:rsidRPr="00336041">
              <w:rPr>
                <w:b/>
                <w:bCs/>
              </w:rPr>
              <w:t>12</w:t>
            </w:r>
          </w:p>
        </w:tc>
        <w:tc>
          <w:tcPr>
            <w:tcW w:w="840" w:type="dxa"/>
            <w:hideMark/>
          </w:tcPr>
          <w:p w:rsidR="00336041" w:rsidRPr="00E07529" w:rsidRDefault="00336041" w:rsidP="000D7E9F">
            <w:pPr>
              <w:jc w:val="center"/>
              <w:rPr>
                <w:sz w:val="20"/>
                <w:szCs w:val="20"/>
              </w:rPr>
            </w:pPr>
            <w:r w:rsidRPr="00E07529">
              <w:rPr>
                <w:sz w:val="20"/>
                <w:szCs w:val="20"/>
              </w:rPr>
              <w:t>2</w:t>
            </w:r>
          </w:p>
        </w:tc>
        <w:tc>
          <w:tcPr>
            <w:tcW w:w="840" w:type="dxa"/>
            <w:hideMark/>
          </w:tcPr>
          <w:p w:rsidR="00336041" w:rsidRPr="00E07529" w:rsidRDefault="00336041" w:rsidP="000D7E9F">
            <w:pPr>
              <w:jc w:val="center"/>
              <w:rPr>
                <w:b/>
                <w:bCs/>
              </w:rPr>
            </w:pPr>
            <w:r w:rsidRPr="00E07529">
              <w:rPr>
                <w:b/>
                <w:bCs/>
              </w:rPr>
              <w:t>1.27</w:t>
            </w:r>
          </w:p>
        </w:tc>
        <w:tc>
          <w:tcPr>
            <w:tcW w:w="840" w:type="dxa"/>
            <w:hideMark/>
          </w:tcPr>
          <w:p w:rsidR="00336041" w:rsidRPr="00E07529" w:rsidRDefault="00336041" w:rsidP="000D7E9F">
            <w:pPr>
              <w:jc w:val="center"/>
              <w:rPr>
                <w:sz w:val="20"/>
                <w:szCs w:val="20"/>
              </w:rPr>
            </w:pPr>
            <w:r w:rsidRPr="00E07529">
              <w:rPr>
                <w:sz w:val="20"/>
                <w:szCs w:val="20"/>
              </w:rPr>
              <w:t>7</w:t>
            </w:r>
          </w:p>
        </w:tc>
        <w:tc>
          <w:tcPr>
            <w:tcW w:w="880" w:type="dxa"/>
            <w:hideMark/>
          </w:tcPr>
          <w:p w:rsidR="00336041" w:rsidRPr="00E07529" w:rsidRDefault="00336041" w:rsidP="000D7E9F">
            <w:pPr>
              <w:jc w:val="center"/>
              <w:rPr>
                <w:b/>
                <w:bCs/>
              </w:rPr>
            </w:pPr>
            <w:r w:rsidRPr="00E07529">
              <w:rPr>
                <w:b/>
                <w:bCs/>
              </w:rPr>
              <w:t>3.73</w:t>
            </w:r>
          </w:p>
        </w:tc>
        <w:tc>
          <w:tcPr>
            <w:tcW w:w="640" w:type="dxa"/>
            <w:noWrap/>
            <w:hideMark/>
          </w:tcPr>
          <w:p w:rsidR="00336041" w:rsidRPr="00E07529" w:rsidRDefault="00336041" w:rsidP="000D7E9F">
            <w:pPr>
              <w:jc w:val="center"/>
              <w:rPr>
                <w:sz w:val="20"/>
                <w:szCs w:val="20"/>
              </w:rPr>
            </w:pPr>
            <w:r w:rsidRPr="00E07529">
              <w:rPr>
                <w:sz w:val="20"/>
                <w:szCs w:val="20"/>
              </w:rPr>
              <w:t>2</w:t>
            </w:r>
          </w:p>
        </w:tc>
        <w:tc>
          <w:tcPr>
            <w:tcW w:w="840" w:type="dxa"/>
            <w:hideMark/>
          </w:tcPr>
          <w:p w:rsidR="00336041" w:rsidRPr="00E07529" w:rsidRDefault="00336041" w:rsidP="000D7E9F">
            <w:pPr>
              <w:jc w:val="center"/>
              <w:rPr>
                <w:b/>
                <w:bCs/>
              </w:rPr>
            </w:pPr>
            <w:r w:rsidRPr="00E07529">
              <w:rPr>
                <w:b/>
                <w:bCs/>
              </w:rPr>
              <w:t>1.00</w:t>
            </w:r>
          </w:p>
        </w:tc>
      </w:tr>
      <w:tr w:rsidR="00336041" w:rsidRPr="00336041" w:rsidTr="000D7E9F">
        <w:trPr>
          <w:trHeight w:val="297"/>
        </w:trPr>
        <w:tc>
          <w:tcPr>
            <w:tcW w:w="2720" w:type="dxa"/>
            <w:noWrap/>
            <w:hideMark/>
          </w:tcPr>
          <w:p w:rsidR="00336041" w:rsidRPr="00336041" w:rsidRDefault="00336041">
            <w:pPr>
              <w:rPr>
                <w:b/>
                <w:bCs/>
              </w:rPr>
            </w:pPr>
            <w:r w:rsidRPr="00336041">
              <w:rPr>
                <w:b/>
                <w:bCs/>
              </w:rPr>
              <w:t>chest pain &lt; cough</w:t>
            </w:r>
          </w:p>
        </w:tc>
        <w:tc>
          <w:tcPr>
            <w:tcW w:w="720" w:type="dxa"/>
            <w:noWrap/>
            <w:hideMark/>
          </w:tcPr>
          <w:p w:rsidR="00336041" w:rsidRPr="00336041" w:rsidRDefault="00336041" w:rsidP="00336041">
            <w:pPr>
              <w:rPr>
                <w:b/>
                <w:bCs/>
              </w:rPr>
            </w:pPr>
            <w:r w:rsidRPr="00336041">
              <w:rPr>
                <w:b/>
                <w:bCs/>
              </w:rPr>
              <w:t>11</w:t>
            </w:r>
          </w:p>
        </w:tc>
        <w:tc>
          <w:tcPr>
            <w:tcW w:w="840" w:type="dxa"/>
            <w:hideMark/>
          </w:tcPr>
          <w:p w:rsidR="00336041" w:rsidRPr="00E07529" w:rsidRDefault="00336041" w:rsidP="000D7E9F">
            <w:pPr>
              <w:jc w:val="center"/>
              <w:rPr>
                <w:sz w:val="20"/>
                <w:szCs w:val="20"/>
              </w:rPr>
            </w:pPr>
            <w:r w:rsidRPr="00E07529">
              <w:rPr>
                <w:sz w:val="20"/>
                <w:szCs w:val="20"/>
              </w:rPr>
              <w:t>1</w:t>
            </w:r>
          </w:p>
        </w:tc>
        <w:tc>
          <w:tcPr>
            <w:tcW w:w="840" w:type="dxa"/>
            <w:hideMark/>
          </w:tcPr>
          <w:p w:rsidR="00336041" w:rsidRPr="00E07529" w:rsidRDefault="00336041" w:rsidP="000D7E9F">
            <w:pPr>
              <w:jc w:val="center"/>
              <w:rPr>
                <w:b/>
                <w:bCs/>
              </w:rPr>
            </w:pPr>
            <w:r w:rsidRPr="00E07529">
              <w:rPr>
                <w:b/>
                <w:bCs/>
              </w:rPr>
              <w:t>0.63</w:t>
            </w:r>
          </w:p>
        </w:tc>
        <w:tc>
          <w:tcPr>
            <w:tcW w:w="840" w:type="dxa"/>
            <w:hideMark/>
          </w:tcPr>
          <w:p w:rsidR="00336041" w:rsidRPr="00E07529" w:rsidRDefault="00336041" w:rsidP="000D7E9F">
            <w:pPr>
              <w:jc w:val="center"/>
              <w:rPr>
                <w:sz w:val="20"/>
                <w:szCs w:val="20"/>
              </w:rPr>
            </w:pPr>
            <w:r w:rsidRPr="00E07529">
              <w:rPr>
                <w:sz w:val="20"/>
                <w:szCs w:val="20"/>
              </w:rPr>
              <w:t>6</w:t>
            </w:r>
          </w:p>
        </w:tc>
        <w:tc>
          <w:tcPr>
            <w:tcW w:w="880" w:type="dxa"/>
            <w:hideMark/>
          </w:tcPr>
          <w:p w:rsidR="00336041" w:rsidRPr="00E07529" w:rsidRDefault="00336041" w:rsidP="000D7E9F">
            <w:pPr>
              <w:jc w:val="center"/>
              <w:rPr>
                <w:b/>
                <w:bCs/>
              </w:rPr>
            </w:pPr>
            <w:r w:rsidRPr="00E07529">
              <w:rPr>
                <w:b/>
                <w:bCs/>
              </w:rPr>
              <w:t>3.20</w:t>
            </w:r>
          </w:p>
        </w:tc>
        <w:tc>
          <w:tcPr>
            <w:tcW w:w="640" w:type="dxa"/>
            <w:noWrap/>
            <w:hideMark/>
          </w:tcPr>
          <w:p w:rsidR="00336041" w:rsidRPr="00E07529" w:rsidRDefault="00336041" w:rsidP="000D7E9F">
            <w:pPr>
              <w:jc w:val="center"/>
              <w:rPr>
                <w:sz w:val="20"/>
                <w:szCs w:val="20"/>
              </w:rPr>
            </w:pPr>
            <w:r w:rsidRPr="00E07529">
              <w:rPr>
                <w:sz w:val="20"/>
                <w:szCs w:val="20"/>
              </w:rPr>
              <w:t>3</w:t>
            </w:r>
          </w:p>
        </w:tc>
        <w:tc>
          <w:tcPr>
            <w:tcW w:w="840" w:type="dxa"/>
            <w:hideMark/>
          </w:tcPr>
          <w:p w:rsidR="00336041" w:rsidRPr="00E07529" w:rsidRDefault="00336041" w:rsidP="000D7E9F">
            <w:pPr>
              <w:jc w:val="center"/>
              <w:rPr>
                <w:b/>
                <w:bCs/>
              </w:rPr>
            </w:pPr>
            <w:r w:rsidRPr="00E07529">
              <w:rPr>
                <w:b/>
                <w:bCs/>
              </w:rPr>
              <w:t>1.88</w:t>
            </w:r>
          </w:p>
        </w:tc>
      </w:tr>
      <w:tr w:rsidR="00336041" w:rsidRPr="00336041" w:rsidTr="000D7E9F">
        <w:trPr>
          <w:trHeight w:val="297"/>
        </w:trPr>
        <w:tc>
          <w:tcPr>
            <w:tcW w:w="2720" w:type="dxa"/>
            <w:noWrap/>
            <w:hideMark/>
          </w:tcPr>
          <w:p w:rsidR="00336041" w:rsidRPr="00336041" w:rsidRDefault="00336041">
            <w:pPr>
              <w:rPr>
                <w:b/>
                <w:bCs/>
              </w:rPr>
            </w:pPr>
            <w:r w:rsidRPr="00336041">
              <w:rPr>
                <w:b/>
                <w:bCs/>
              </w:rPr>
              <w:t>cough &lt; deep respiration</w:t>
            </w:r>
          </w:p>
        </w:tc>
        <w:tc>
          <w:tcPr>
            <w:tcW w:w="720" w:type="dxa"/>
            <w:noWrap/>
            <w:hideMark/>
          </w:tcPr>
          <w:p w:rsidR="00336041" w:rsidRPr="00336041" w:rsidRDefault="00336041" w:rsidP="00336041">
            <w:pPr>
              <w:rPr>
                <w:b/>
                <w:bCs/>
              </w:rPr>
            </w:pPr>
            <w:r w:rsidRPr="00336041">
              <w:rPr>
                <w:b/>
                <w:bCs/>
              </w:rPr>
              <w:t>9</w:t>
            </w:r>
          </w:p>
        </w:tc>
        <w:tc>
          <w:tcPr>
            <w:tcW w:w="840" w:type="dxa"/>
            <w:noWrap/>
            <w:hideMark/>
          </w:tcPr>
          <w:p w:rsidR="00336041" w:rsidRPr="00E07529" w:rsidRDefault="00336041" w:rsidP="000D7E9F">
            <w:pPr>
              <w:jc w:val="center"/>
              <w:rPr>
                <w:sz w:val="20"/>
                <w:szCs w:val="20"/>
              </w:rPr>
            </w:pPr>
            <w:r w:rsidRPr="00E07529">
              <w:rPr>
                <w:sz w:val="20"/>
                <w:szCs w:val="20"/>
              </w:rPr>
              <w:t>2</w:t>
            </w:r>
          </w:p>
        </w:tc>
        <w:tc>
          <w:tcPr>
            <w:tcW w:w="840" w:type="dxa"/>
            <w:noWrap/>
            <w:hideMark/>
          </w:tcPr>
          <w:p w:rsidR="00336041" w:rsidRPr="00E07529" w:rsidRDefault="00336041" w:rsidP="000D7E9F">
            <w:pPr>
              <w:jc w:val="center"/>
              <w:rPr>
                <w:b/>
                <w:bCs/>
              </w:rPr>
            </w:pPr>
            <w:r w:rsidRPr="00E07529">
              <w:rPr>
                <w:b/>
                <w:bCs/>
              </w:rPr>
              <w:t>1.81</w:t>
            </w:r>
          </w:p>
        </w:tc>
        <w:tc>
          <w:tcPr>
            <w:tcW w:w="840" w:type="dxa"/>
            <w:hideMark/>
          </w:tcPr>
          <w:p w:rsidR="00336041" w:rsidRPr="00E07529" w:rsidRDefault="00336041" w:rsidP="000D7E9F">
            <w:pPr>
              <w:jc w:val="center"/>
              <w:rPr>
                <w:sz w:val="20"/>
                <w:szCs w:val="20"/>
              </w:rPr>
            </w:pPr>
            <w:r w:rsidRPr="00E07529">
              <w:rPr>
                <w:sz w:val="20"/>
                <w:szCs w:val="20"/>
              </w:rPr>
              <w:t>6</w:t>
            </w:r>
          </w:p>
        </w:tc>
        <w:tc>
          <w:tcPr>
            <w:tcW w:w="880" w:type="dxa"/>
            <w:hideMark/>
          </w:tcPr>
          <w:p w:rsidR="00336041" w:rsidRPr="00E07529" w:rsidRDefault="00336041" w:rsidP="000D7E9F">
            <w:pPr>
              <w:jc w:val="center"/>
              <w:rPr>
                <w:b/>
                <w:bCs/>
              </w:rPr>
            </w:pPr>
            <w:r w:rsidRPr="00E07529">
              <w:rPr>
                <w:b/>
                <w:bCs/>
              </w:rPr>
              <w:t>5.33</w:t>
            </w:r>
          </w:p>
        </w:tc>
        <w:tc>
          <w:tcPr>
            <w:tcW w:w="640" w:type="dxa"/>
            <w:hideMark/>
          </w:tcPr>
          <w:p w:rsidR="00336041" w:rsidRPr="00E07529" w:rsidRDefault="00336041" w:rsidP="000D7E9F">
            <w:pPr>
              <w:jc w:val="center"/>
              <w:rPr>
                <w:sz w:val="20"/>
                <w:szCs w:val="20"/>
              </w:rPr>
            </w:pPr>
          </w:p>
        </w:tc>
        <w:tc>
          <w:tcPr>
            <w:tcW w:w="840" w:type="dxa"/>
            <w:hideMark/>
          </w:tcPr>
          <w:p w:rsidR="00336041" w:rsidRPr="00336041" w:rsidRDefault="00336041" w:rsidP="000D7E9F">
            <w:pPr>
              <w:jc w:val="center"/>
            </w:pPr>
          </w:p>
        </w:tc>
      </w:tr>
    </w:tbl>
    <w:p w:rsidR="00336041" w:rsidRPr="00336041" w:rsidRDefault="00336041" w:rsidP="00320772"/>
    <w:p w:rsidR="00336041" w:rsidRDefault="001A73BE" w:rsidP="00F806C2">
      <w:pPr>
        <w:jc w:val="both"/>
      </w:pPr>
      <w:r>
        <w:lastRenderedPageBreak/>
        <w:t>A sharper distinction between medicines, however, requires more statistical certainty and therefore larger numbers. Let us compare the results of the four most occurring symptoms with our previous mini-repertory, based on 97 cases.</w:t>
      </w:r>
    </w:p>
    <w:p w:rsidR="00D9084F" w:rsidRDefault="00D9084F" w:rsidP="00F806C2">
      <w:pPr>
        <w:pStyle w:val="Caption"/>
        <w:keepNext/>
        <w:jc w:val="both"/>
      </w:pPr>
      <w:r>
        <w:t xml:space="preserve">Table </w:t>
      </w:r>
      <w:r w:rsidR="002A7D7E">
        <w:fldChar w:fldCharType="begin"/>
      </w:r>
      <w:r>
        <w:instrText xml:space="preserve"> SEQ Table \* ARABIC </w:instrText>
      </w:r>
      <w:r w:rsidR="002A7D7E">
        <w:fldChar w:fldCharType="separate"/>
      </w:r>
      <w:r>
        <w:rPr>
          <w:noProof/>
        </w:rPr>
        <w:t>2</w:t>
      </w:r>
      <w:r w:rsidR="002A7D7E">
        <w:fldChar w:fldCharType="end"/>
      </w:r>
      <w:r>
        <w:t>: part of the first version of the mini-repertory for COVID-19, based on 97 cases.</w:t>
      </w:r>
    </w:p>
    <w:tbl>
      <w:tblPr>
        <w:tblW w:w="6480" w:type="dxa"/>
        <w:tblLook w:val="04A0"/>
      </w:tblPr>
      <w:tblGrid>
        <w:gridCol w:w="2720"/>
        <w:gridCol w:w="720"/>
        <w:gridCol w:w="1120"/>
        <w:gridCol w:w="960"/>
        <w:gridCol w:w="960"/>
      </w:tblGrid>
      <w:tr w:rsidR="001A73BE" w:rsidRPr="006129A5" w:rsidTr="001A73BE">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 </w:t>
            </w:r>
          </w:p>
        </w:tc>
        <w:tc>
          <w:tcPr>
            <w:tcW w:w="7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total</w:t>
            </w:r>
          </w:p>
        </w:tc>
        <w:tc>
          <w:tcPr>
            <w:tcW w:w="1120" w:type="dxa"/>
            <w:tcBorders>
              <w:top w:val="single" w:sz="4" w:space="0" w:color="auto"/>
              <w:left w:val="nil"/>
              <w:bottom w:val="single" w:sz="4"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LR</w:t>
            </w:r>
            <w:r w:rsidRPr="006129A5">
              <w:rPr>
                <w:rFonts w:ascii="Calibri" w:eastAsia="Times New Roman" w:hAnsi="Calibri" w:cs="Calibri"/>
                <w:color w:val="000000"/>
                <w:lang w:eastAsia="en-GB"/>
              </w:rPr>
              <w:t>ars</w:t>
            </w:r>
          </w:p>
        </w:tc>
        <w:tc>
          <w:tcPr>
            <w:tcW w:w="960" w:type="dxa"/>
            <w:tcBorders>
              <w:top w:val="single" w:sz="4" w:space="0" w:color="auto"/>
              <w:left w:val="nil"/>
              <w:bottom w:val="single" w:sz="4"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LR</w:t>
            </w:r>
            <w:r w:rsidRPr="006129A5">
              <w:rPr>
                <w:rFonts w:ascii="Calibri" w:eastAsia="Times New Roman" w:hAnsi="Calibri" w:cs="Calibri"/>
                <w:color w:val="000000"/>
                <w:lang w:eastAsia="en-GB"/>
              </w:rPr>
              <w:t>bry</w:t>
            </w:r>
          </w:p>
        </w:tc>
        <w:tc>
          <w:tcPr>
            <w:tcW w:w="960" w:type="dxa"/>
            <w:tcBorders>
              <w:top w:val="single" w:sz="4" w:space="0" w:color="auto"/>
              <w:left w:val="nil"/>
              <w:bottom w:val="single" w:sz="4"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gels</w:t>
            </w:r>
          </w:p>
        </w:tc>
      </w:tr>
      <w:tr w:rsidR="001A73BE" w:rsidRPr="006129A5" w:rsidTr="001A73BE">
        <w:trPr>
          <w:trHeight w:val="290"/>
        </w:trPr>
        <w:tc>
          <w:tcPr>
            <w:tcW w:w="2720" w:type="dxa"/>
            <w:tcBorders>
              <w:top w:val="single" w:sz="4" w:space="0" w:color="auto"/>
              <w:left w:val="single" w:sz="4" w:space="0" w:color="auto"/>
              <w:bottom w:val="single" w:sz="12" w:space="0" w:color="auto"/>
              <w:right w:val="single" w:sz="4" w:space="0" w:color="auto"/>
            </w:tcBorders>
            <w:shd w:val="clear" w:color="auto" w:fill="E7E6E6" w:themeFill="background2"/>
            <w:noWrap/>
            <w:vAlign w:val="center"/>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n=</w:t>
            </w:r>
          </w:p>
        </w:tc>
        <w:tc>
          <w:tcPr>
            <w:tcW w:w="720" w:type="dxa"/>
            <w:tcBorders>
              <w:top w:val="single" w:sz="4" w:space="0" w:color="auto"/>
              <w:left w:val="nil"/>
              <w:bottom w:val="single" w:sz="12" w:space="0" w:color="auto"/>
              <w:right w:val="single" w:sz="4" w:space="0" w:color="auto"/>
            </w:tcBorders>
            <w:shd w:val="clear" w:color="auto" w:fill="E7E6E6" w:themeFill="background2"/>
            <w:noWrap/>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97</w:t>
            </w:r>
          </w:p>
        </w:tc>
        <w:tc>
          <w:tcPr>
            <w:tcW w:w="1120" w:type="dxa"/>
            <w:tcBorders>
              <w:top w:val="single" w:sz="4" w:space="0" w:color="auto"/>
              <w:left w:val="nil"/>
              <w:bottom w:val="single" w:sz="12"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 </w:t>
            </w:r>
            <w:r>
              <w:rPr>
                <w:rFonts w:ascii="Calibri" w:eastAsia="Times New Roman" w:hAnsi="Calibri" w:cs="Calibri"/>
                <w:color w:val="000000"/>
                <w:lang w:eastAsia="en-GB"/>
              </w:rPr>
              <w:t>15</w:t>
            </w:r>
          </w:p>
        </w:tc>
        <w:tc>
          <w:tcPr>
            <w:tcW w:w="960" w:type="dxa"/>
            <w:tcBorders>
              <w:top w:val="single" w:sz="4" w:space="0" w:color="auto"/>
              <w:left w:val="nil"/>
              <w:bottom w:val="single" w:sz="12"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25</w:t>
            </w:r>
          </w:p>
        </w:tc>
        <w:tc>
          <w:tcPr>
            <w:tcW w:w="960" w:type="dxa"/>
            <w:tcBorders>
              <w:top w:val="single" w:sz="4" w:space="0" w:color="auto"/>
              <w:left w:val="nil"/>
              <w:bottom w:val="single" w:sz="12" w:space="0" w:color="auto"/>
              <w:right w:val="single" w:sz="4" w:space="0" w:color="auto"/>
            </w:tcBorders>
            <w:shd w:val="clear" w:color="auto" w:fill="E7E6E6" w:themeFill="background2"/>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11</w:t>
            </w:r>
          </w:p>
        </w:tc>
      </w:tr>
      <w:tr w:rsidR="001A73BE" w:rsidRPr="006129A5" w:rsidTr="001A73BE">
        <w:trPr>
          <w:trHeight w:val="290"/>
        </w:trPr>
        <w:tc>
          <w:tcPr>
            <w:tcW w:w="272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prostration</w:t>
            </w:r>
            <w:r>
              <w:rPr>
                <w:rFonts w:ascii="Calibri" w:eastAsia="Times New Roman" w:hAnsi="Calibri" w:cs="Calibri"/>
                <w:b/>
                <w:bCs/>
                <w:color w:val="000000"/>
                <w:lang w:eastAsia="en-GB"/>
              </w:rPr>
              <w:t>/exhausted</w:t>
            </w:r>
          </w:p>
        </w:tc>
        <w:tc>
          <w:tcPr>
            <w:tcW w:w="720" w:type="dxa"/>
            <w:tcBorders>
              <w:top w:val="single" w:sz="12" w:space="0" w:color="auto"/>
              <w:left w:val="nil"/>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61</w:t>
            </w:r>
          </w:p>
        </w:tc>
        <w:tc>
          <w:tcPr>
            <w:tcW w:w="1120" w:type="dxa"/>
            <w:tcBorders>
              <w:top w:val="single" w:sz="12" w:space="0" w:color="auto"/>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0.95</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0.78</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1.53</w:t>
            </w:r>
          </w:p>
        </w:tc>
      </w:tr>
      <w:tr w:rsidR="001A73BE" w:rsidRPr="006129A5" w:rsidTr="001A73B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dry cough</w:t>
            </w:r>
          </w:p>
        </w:tc>
        <w:tc>
          <w:tcPr>
            <w:tcW w:w="720" w:type="dxa"/>
            <w:tcBorders>
              <w:top w:val="nil"/>
              <w:left w:val="nil"/>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47</w:t>
            </w:r>
          </w:p>
        </w:tc>
        <w:tc>
          <w:tcPr>
            <w:tcW w:w="112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0.80</w:t>
            </w:r>
          </w:p>
        </w:tc>
        <w:tc>
          <w:tcPr>
            <w:tcW w:w="960" w:type="dxa"/>
            <w:tcBorders>
              <w:top w:val="nil"/>
              <w:left w:val="nil"/>
              <w:bottom w:val="single" w:sz="4" w:space="0" w:color="auto"/>
              <w:right w:val="single" w:sz="4" w:space="0" w:color="auto"/>
            </w:tcBorders>
            <w:shd w:val="clear" w:color="auto" w:fill="auto"/>
            <w:vAlign w:val="center"/>
            <w:hideMark/>
          </w:tcPr>
          <w:p w:rsidR="001A73BE" w:rsidRPr="001A73BE" w:rsidRDefault="001A73BE" w:rsidP="00F806C2">
            <w:pPr>
              <w:spacing w:after="0" w:line="240" w:lineRule="auto"/>
              <w:jc w:val="both"/>
              <w:rPr>
                <w:rFonts w:ascii="Calibri" w:eastAsia="Times New Roman" w:hAnsi="Calibri" w:cs="Calibri"/>
                <w:color w:val="000000"/>
                <w:lang w:eastAsia="en-GB"/>
              </w:rPr>
            </w:pPr>
            <w:r w:rsidRPr="001A73BE">
              <w:rPr>
                <w:rFonts w:ascii="Calibri" w:eastAsia="Times New Roman" w:hAnsi="Calibri" w:cs="Calibri"/>
                <w:color w:val="000000"/>
                <w:lang w:eastAsia="en-GB"/>
              </w:rPr>
              <w:t>1.63</w:t>
            </w:r>
          </w:p>
        </w:tc>
        <w:tc>
          <w:tcPr>
            <w:tcW w:w="96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0.73</w:t>
            </w:r>
          </w:p>
        </w:tc>
      </w:tr>
      <w:tr w:rsidR="001A73BE" w:rsidRPr="006129A5" w:rsidTr="001A73B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dyspnea</w:t>
            </w:r>
          </w:p>
        </w:tc>
        <w:tc>
          <w:tcPr>
            <w:tcW w:w="720" w:type="dxa"/>
            <w:tcBorders>
              <w:top w:val="nil"/>
              <w:left w:val="nil"/>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34</w:t>
            </w:r>
          </w:p>
        </w:tc>
        <w:tc>
          <w:tcPr>
            <w:tcW w:w="112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0.53</w:t>
            </w:r>
          </w:p>
        </w:tc>
        <w:tc>
          <w:tcPr>
            <w:tcW w:w="96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1.57</w:t>
            </w:r>
          </w:p>
        </w:tc>
        <w:tc>
          <w:tcPr>
            <w:tcW w:w="96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0.24</w:t>
            </w:r>
          </w:p>
        </w:tc>
      </w:tr>
      <w:tr w:rsidR="001A73BE" w:rsidRPr="006129A5" w:rsidTr="001A73B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slow onset</w:t>
            </w:r>
          </w:p>
        </w:tc>
        <w:tc>
          <w:tcPr>
            <w:tcW w:w="720" w:type="dxa"/>
            <w:tcBorders>
              <w:top w:val="nil"/>
              <w:left w:val="nil"/>
              <w:bottom w:val="single" w:sz="4" w:space="0" w:color="auto"/>
              <w:right w:val="single" w:sz="4" w:space="0" w:color="auto"/>
            </w:tcBorders>
            <w:shd w:val="clear" w:color="auto" w:fill="auto"/>
            <w:noWrap/>
            <w:vAlign w:val="bottom"/>
            <w:hideMark/>
          </w:tcPr>
          <w:p w:rsidR="001A73BE" w:rsidRPr="006129A5" w:rsidRDefault="001A73BE" w:rsidP="00F806C2">
            <w:pPr>
              <w:spacing w:after="0" w:line="240" w:lineRule="auto"/>
              <w:jc w:val="both"/>
              <w:rPr>
                <w:rFonts w:ascii="Calibri" w:eastAsia="Times New Roman" w:hAnsi="Calibri" w:cs="Calibri"/>
                <w:b/>
                <w:bCs/>
                <w:color w:val="000000"/>
                <w:lang w:eastAsia="en-GB"/>
              </w:rPr>
            </w:pPr>
            <w:r w:rsidRPr="006129A5">
              <w:rPr>
                <w:rFonts w:ascii="Calibri" w:eastAsia="Times New Roman" w:hAnsi="Calibri" w:cs="Calibri"/>
                <w:b/>
                <w:bCs/>
                <w:color w:val="000000"/>
                <w:lang w:eastAsia="en-GB"/>
              </w:rPr>
              <w:t>27</w:t>
            </w:r>
          </w:p>
        </w:tc>
        <w:tc>
          <w:tcPr>
            <w:tcW w:w="112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0.95</w:t>
            </w:r>
          </w:p>
        </w:tc>
        <w:tc>
          <w:tcPr>
            <w:tcW w:w="960" w:type="dxa"/>
            <w:tcBorders>
              <w:top w:val="nil"/>
              <w:left w:val="nil"/>
              <w:bottom w:val="single" w:sz="4" w:space="0" w:color="auto"/>
              <w:right w:val="single" w:sz="4" w:space="0" w:color="auto"/>
            </w:tcBorders>
            <w:shd w:val="clear" w:color="auto" w:fill="auto"/>
            <w:vAlign w:val="center"/>
            <w:hideMark/>
          </w:tcPr>
          <w:p w:rsidR="001A73BE" w:rsidRPr="001A73BE" w:rsidRDefault="001A73BE" w:rsidP="00F806C2">
            <w:pPr>
              <w:spacing w:after="0" w:line="240" w:lineRule="auto"/>
              <w:jc w:val="both"/>
              <w:rPr>
                <w:rFonts w:ascii="Calibri" w:eastAsia="Times New Roman" w:hAnsi="Calibri" w:cs="Calibri"/>
                <w:color w:val="000000"/>
                <w:lang w:eastAsia="en-GB"/>
              </w:rPr>
            </w:pPr>
            <w:r w:rsidRPr="001A73BE">
              <w:rPr>
                <w:rFonts w:ascii="Calibri" w:eastAsia="Times New Roman" w:hAnsi="Calibri" w:cs="Calibri"/>
                <w:color w:val="000000"/>
                <w:lang w:eastAsia="en-GB"/>
              </w:rPr>
              <w:t>2.30</w:t>
            </w:r>
          </w:p>
        </w:tc>
        <w:tc>
          <w:tcPr>
            <w:tcW w:w="960" w:type="dxa"/>
            <w:tcBorders>
              <w:top w:val="nil"/>
              <w:left w:val="nil"/>
              <w:bottom w:val="single" w:sz="4" w:space="0" w:color="auto"/>
              <w:right w:val="single" w:sz="4" w:space="0" w:color="auto"/>
            </w:tcBorders>
            <w:shd w:val="clear" w:color="auto" w:fill="auto"/>
            <w:vAlign w:val="center"/>
            <w:hideMark/>
          </w:tcPr>
          <w:p w:rsidR="001A73BE" w:rsidRPr="006129A5" w:rsidRDefault="001A73BE" w:rsidP="00F806C2">
            <w:pPr>
              <w:spacing w:after="0" w:line="240" w:lineRule="auto"/>
              <w:jc w:val="both"/>
              <w:rPr>
                <w:rFonts w:ascii="Calibri" w:eastAsia="Times New Roman" w:hAnsi="Calibri" w:cs="Calibri"/>
                <w:color w:val="000000"/>
                <w:lang w:eastAsia="en-GB"/>
              </w:rPr>
            </w:pPr>
            <w:r w:rsidRPr="006129A5">
              <w:rPr>
                <w:rFonts w:ascii="Calibri" w:eastAsia="Times New Roman" w:hAnsi="Calibri" w:cs="Calibri"/>
                <w:color w:val="000000"/>
                <w:lang w:eastAsia="en-GB"/>
              </w:rPr>
              <w:t>0.30</w:t>
            </w:r>
          </w:p>
        </w:tc>
      </w:tr>
    </w:tbl>
    <w:p w:rsidR="001A73BE" w:rsidRDefault="001A73BE" w:rsidP="00F806C2">
      <w:pPr>
        <w:jc w:val="both"/>
      </w:pPr>
    </w:p>
    <w:p w:rsidR="001A73BE" w:rsidRDefault="001A73BE" w:rsidP="00F806C2">
      <w:pPr>
        <w:jc w:val="both"/>
      </w:pPr>
      <w:r>
        <w:t xml:space="preserve">In Table 1 we see the same tendencies as in our old data in Table 2: ‘prostration/exhausted’ indicates </w:t>
      </w:r>
      <w:r>
        <w:rPr>
          <w:i/>
          <w:iCs/>
        </w:rPr>
        <w:t>Gels</w:t>
      </w:r>
      <w:r>
        <w:t xml:space="preserve">, </w:t>
      </w:r>
      <w:r w:rsidR="002871E9">
        <w:t xml:space="preserve">‘dry cough’ </w:t>
      </w:r>
      <w:r w:rsidR="002871E9">
        <w:rPr>
          <w:i/>
          <w:iCs/>
        </w:rPr>
        <w:t>Bry</w:t>
      </w:r>
      <w:r w:rsidR="002871E9">
        <w:t xml:space="preserve">, ‘dyspnea’ </w:t>
      </w:r>
      <w:r w:rsidR="002871E9">
        <w:rPr>
          <w:i/>
          <w:iCs/>
        </w:rPr>
        <w:t>Bry</w:t>
      </w:r>
      <w:r w:rsidR="002871E9">
        <w:t xml:space="preserve"> and ‘slow onset’ also </w:t>
      </w:r>
      <w:r w:rsidR="002871E9">
        <w:rPr>
          <w:i/>
          <w:iCs/>
        </w:rPr>
        <w:t>Bry</w:t>
      </w:r>
      <w:r w:rsidR="002871E9">
        <w:t>, but LRs are different. Part of these differences is caused by statistical uncertainty, part – e.g</w:t>
      </w:r>
      <w:r w:rsidR="0061337A">
        <w:t>.</w:t>
      </w:r>
      <w:r w:rsidR="002871E9">
        <w:t xml:space="preserve"> the LRs of ‘slow onset’ – by bias</w:t>
      </w:r>
      <w:r w:rsidR="00B45BC7">
        <w:t>, see below</w:t>
      </w:r>
      <w:r w:rsidR="002871E9">
        <w:t>.</w:t>
      </w:r>
    </w:p>
    <w:p w:rsidR="00334329" w:rsidRDefault="0061337A" w:rsidP="00F806C2">
      <w:pPr>
        <w:jc w:val="both"/>
        <w:rPr>
          <w:rFonts w:ascii="Calibri" w:eastAsia="Times New Roman" w:hAnsi="Calibri" w:cs="Calibri"/>
          <w:color w:val="000000"/>
          <w:lang w:eastAsia="en-GB"/>
        </w:rPr>
      </w:pPr>
      <w:r>
        <w:t xml:space="preserve">We can show how statistical uncertainty works by the symptom ‘prostration/exhaustion’ for </w:t>
      </w:r>
      <w:r>
        <w:rPr>
          <w:i/>
          <w:iCs/>
        </w:rPr>
        <w:t>Gels</w:t>
      </w:r>
      <w:r>
        <w:t xml:space="preserve">. </w:t>
      </w:r>
      <w:r w:rsidR="00334329">
        <w:t xml:space="preserve">In the first set of 97 cases LR of ‘prostration/exhaustion’ for </w:t>
      </w:r>
      <w:r w:rsidR="00334329">
        <w:rPr>
          <w:i/>
          <w:iCs/>
        </w:rPr>
        <w:t>Gels</w:t>
      </w:r>
      <w:r w:rsidR="00334329">
        <w:t xml:space="preserve"> was 1.53 and the 95% confidence interval (95%CI) was </w:t>
      </w:r>
      <w:r w:rsidR="00334329" w:rsidRPr="00334329">
        <w:t>1.187 - 1.980</w:t>
      </w:r>
      <w:r w:rsidR="00334329">
        <w:t xml:space="preserve">. in the second set of 132 cases we saw LR = 1.48, 95%CI </w:t>
      </w:r>
      <w:r w:rsidR="00334329" w:rsidRPr="00334329">
        <w:rPr>
          <w:rFonts w:ascii="Calibri" w:eastAsia="Times New Roman" w:hAnsi="Calibri" w:cs="Calibri"/>
          <w:color w:val="000000"/>
          <w:lang w:eastAsia="en-GB"/>
        </w:rPr>
        <w:t>1.139 - 1.911</w:t>
      </w:r>
      <w:r w:rsidR="00334329">
        <w:rPr>
          <w:rFonts w:ascii="Calibri" w:eastAsia="Times New Roman" w:hAnsi="Calibri" w:cs="Calibri"/>
          <w:color w:val="000000"/>
          <w:lang w:eastAsia="en-GB"/>
        </w:rPr>
        <w:t>.</w:t>
      </w:r>
      <w:r w:rsidR="00E50A61">
        <w:rPr>
          <w:rFonts w:ascii="Calibri" w:eastAsia="Times New Roman" w:hAnsi="Calibri" w:cs="Calibri"/>
          <w:color w:val="000000"/>
          <w:lang w:eastAsia="en-GB"/>
        </w:rPr>
        <w:t xml:space="preserve"> The 95%CI in the larger dataset is slightly narrower and the LRs are nearly the same.</w:t>
      </w:r>
    </w:p>
    <w:p w:rsidR="00E50A61" w:rsidRDefault="00E50A61" w:rsidP="00F806C2">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For the symptom ‘slow onset’ we see that LRs are different. In the first set for </w:t>
      </w:r>
      <w:r>
        <w:rPr>
          <w:rFonts w:ascii="Calibri" w:eastAsia="Times New Roman" w:hAnsi="Calibri" w:cs="Calibri"/>
          <w:i/>
          <w:iCs/>
          <w:color w:val="000000"/>
          <w:lang w:eastAsia="en-GB"/>
        </w:rPr>
        <w:t>Bry</w:t>
      </w:r>
      <w:r>
        <w:rPr>
          <w:rFonts w:ascii="Calibri" w:eastAsia="Times New Roman" w:hAnsi="Calibri" w:cs="Calibri"/>
          <w:color w:val="000000"/>
          <w:lang w:eastAsia="en-GB"/>
        </w:rPr>
        <w:t xml:space="preserve"> LR = 2.30 (95%CI </w:t>
      </w:r>
      <w:r w:rsidRPr="00E50A61">
        <w:rPr>
          <w:rFonts w:ascii="Calibri" w:eastAsia="Times New Roman" w:hAnsi="Calibri" w:cs="Calibri"/>
          <w:color w:val="000000"/>
          <w:lang w:eastAsia="en-GB"/>
        </w:rPr>
        <w:t>1.255 - 4.230</w:t>
      </w:r>
      <w:r>
        <w:rPr>
          <w:rFonts w:ascii="Calibri" w:eastAsia="Times New Roman" w:hAnsi="Calibri" w:cs="Calibri"/>
          <w:color w:val="000000"/>
          <w:lang w:eastAsia="en-GB"/>
        </w:rPr>
        <w:t xml:space="preserve">) and for </w:t>
      </w:r>
      <w:r>
        <w:rPr>
          <w:rFonts w:ascii="Calibri" w:eastAsia="Times New Roman" w:hAnsi="Calibri" w:cs="Calibri"/>
          <w:i/>
          <w:iCs/>
          <w:color w:val="000000"/>
          <w:lang w:eastAsia="en-GB"/>
        </w:rPr>
        <w:t>Gels</w:t>
      </w:r>
      <w:r>
        <w:rPr>
          <w:rFonts w:ascii="Calibri" w:eastAsia="Times New Roman" w:hAnsi="Calibri" w:cs="Calibri"/>
          <w:color w:val="000000"/>
          <w:lang w:eastAsia="en-GB"/>
        </w:rPr>
        <w:t xml:space="preserve"> LR = 0.30 (95%CI </w:t>
      </w:r>
      <w:r w:rsidRPr="00E50A61">
        <w:rPr>
          <w:rFonts w:ascii="Calibri" w:eastAsia="Times New Roman" w:hAnsi="Calibri" w:cs="Calibri"/>
          <w:color w:val="000000"/>
          <w:lang w:eastAsia="en-GB"/>
        </w:rPr>
        <w:t>0.045 - 2.003</w:t>
      </w:r>
      <w:r>
        <w:rPr>
          <w:rFonts w:ascii="Calibri" w:eastAsia="Times New Roman" w:hAnsi="Calibri" w:cs="Calibri"/>
          <w:color w:val="000000"/>
          <w:lang w:eastAsia="en-GB"/>
        </w:rPr>
        <w:t xml:space="preserve">). </w:t>
      </w:r>
      <w:r w:rsidR="00296481">
        <w:rPr>
          <w:rFonts w:ascii="Calibri" w:eastAsia="Times New Roman" w:hAnsi="Calibri" w:cs="Calibri"/>
          <w:color w:val="000000"/>
          <w:lang w:eastAsia="en-GB"/>
        </w:rPr>
        <w:t xml:space="preserve">In </w:t>
      </w:r>
      <w:r>
        <w:rPr>
          <w:rFonts w:ascii="Calibri" w:eastAsia="Times New Roman" w:hAnsi="Calibri" w:cs="Calibri"/>
          <w:color w:val="000000"/>
          <w:lang w:eastAsia="en-GB"/>
        </w:rPr>
        <w:t xml:space="preserve">the second set we find for </w:t>
      </w:r>
      <w:r>
        <w:rPr>
          <w:rFonts w:ascii="Calibri" w:eastAsia="Times New Roman" w:hAnsi="Calibri" w:cs="Calibri"/>
          <w:i/>
          <w:iCs/>
          <w:color w:val="000000"/>
          <w:lang w:eastAsia="en-GB"/>
        </w:rPr>
        <w:t>Bry</w:t>
      </w:r>
      <w:r>
        <w:rPr>
          <w:rFonts w:ascii="Calibri" w:eastAsia="Times New Roman" w:hAnsi="Calibri" w:cs="Calibri"/>
          <w:color w:val="000000"/>
          <w:lang w:eastAsia="en-GB"/>
        </w:rPr>
        <w:t xml:space="preserve"> LR = </w:t>
      </w:r>
      <w:r w:rsidR="00296481">
        <w:rPr>
          <w:rFonts w:ascii="Calibri" w:eastAsia="Times New Roman" w:hAnsi="Calibri" w:cs="Calibri"/>
          <w:color w:val="000000"/>
          <w:lang w:eastAsia="en-GB"/>
        </w:rPr>
        <w:t xml:space="preserve">1.38 (95%CI </w:t>
      </w:r>
      <w:r w:rsidR="00296481" w:rsidRPr="00296481">
        <w:rPr>
          <w:rFonts w:ascii="Calibri" w:eastAsia="Times New Roman" w:hAnsi="Calibri" w:cs="Calibri"/>
          <w:color w:val="000000"/>
          <w:lang w:eastAsia="en-GB"/>
        </w:rPr>
        <w:t>0.822 - 2.325</w:t>
      </w:r>
      <w:r w:rsidR="00296481">
        <w:rPr>
          <w:rFonts w:ascii="Calibri" w:eastAsia="Times New Roman" w:hAnsi="Calibri" w:cs="Calibri"/>
          <w:color w:val="000000"/>
          <w:lang w:eastAsia="en-GB"/>
        </w:rPr>
        <w:t xml:space="preserve">) and for </w:t>
      </w:r>
      <w:r w:rsidR="00296481">
        <w:rPr>
          <w:rFonts w:ascii="Calibri" w:eastAsia="Times New Roman" w:hAnsi="Calibri" w:cs="Calibri"/>
          <w:i/>
          <w:iCs/>
          <w:color w:val="000000"/>
          <w:lang w:eastAsia="en-GB"/>
        </w:rPr>
        <w:t>Gels</w:t>
      </w:r>
      <w:r w:rsidR="00296481">
        <w:rPr>
          <w:rFonts w:ascii="Calibri" w:eastAsia="Times New Roman" w:hAnsi="Calibri" w:cs="Calibri"/>
          <w:color w:val="000000"/>
          <w:lang w:eastAsia="en-GB"/>
        </w:rPr>
        <w:t xml:space="preserve"> LR = 1.03 (95%CI </w:t>
      </w:r>
      <w:r w:rsidR="00296481" w:rsidRPr="00296481">
        <w:rPr>
          <w:rFonts w:ascii="Calibri" w:eastAsia="Times New Roman" w:hAnsi="Calibri" w:cs="Calibri"/>
          <w:color w:val="000000"/>
          <w:lang w:eastAsia="en-GB"/>
        </w:rPr>
        <w:t>0.525 - 2.017</w:t>
      </w:r>
      <w:r w:rsidR="00296481">
        <w:rPr>
          <w:rFonts w:ascii="Calibri" w:eastAsia="Times New Roman" w:hAnsi="Calibri" w:cs="Calibri"/>
          <w:color w:val="000000"/>
          <w:lang w:eastAsia="en-GB"/>
        </w:rPr>
        <w:t xml:space="preserve">). </w:t>
      </w:r>
      <w:r w:rsidR="00574E99">
        <w:rPr>
          <w:rFonts w:ascii="Calibri" w:eastAsia="Times New Roman" w:hAnsi="Calibri" w:cs="Calibri"/>
          <w:color w:val="000000"/>
          <w:lang w:eastAsia="en-GB"/>
        </w:rPr>
        <w:t xml:space="preserve">The </w:t>
      </w:r>
      <w:r w:rsidR="00296481">
        <w:rPr>
          <w:rFonts w:ascii="Calibri" w:eastAsia="Times New Roman" w:hAnsi="Calibri" w:cs="Calibri"/>
          <w:color w:val="000000"/>
          <w:lang w:eastAsia="en-GB"/>
        </w:rPr>
        <w:t>LR values are quite different here. When we compare both datasets we see that the 21</w:t>
      </w:r>
      <w:r w:rsidR="00296481" w:rsidRPr="00296481">
        <w:rPr>
          <w:rFonts w:ascii="Calibri" w:eastAsia="Times New Roman" w:hAnsi="Calibri" w:cs="Calibri"/>
          <w:color w:val="000000"/>
          <w:vertAlign w:val="superscript"/>
          <w:lang w:eastAsia="en-GB"/>
        </w:rPr>
        <w:t>st</w:t>
      </w:r>
      <w:r w:rsidR="00296481">
        <w:rPr>
          <w:rFonts w:ascii="Calibri" w:eastAsia="Times New Roman" w:hAnsi="Calibri" w:cs="Calibri"/>
          <w:color w:val="000000"/>
          <w:lang w:eastAsia="en-GB"/>
        </w:rPr>
        <w:t xml:space="preserve"> April we had 11 </w:t>
      </w:r>
      <w:r w:rsidR="00296481">
        <w:rPr>
          <w:rFonts w:ascii="Calibri" w:eastAsia="Times New Roman" w:hAnsi="Calibri" w:cs="Calibri"/>
          <w:i/>
          <w:iCs/>
          <w:color w:val="000000"/>
          <w:lang w:eastAsia="en-GB"/>
        </w:rPr>
        <w:t>Gels</w:t>
      </w:r>
      <w:r w:rsidR="00296481">
        <w:rPr>
          <w:rFonts w:ascii="Calibri" w:eastAsia="Times New Roman" w:hAnsi="Calibri" w:cs="Calibri"/>
          <w:color w:val="000000"/>
          <w:lang w:eastAsia="en-GB"/>
        </w:rPr>
        <w:t xml:space="preserve"> cases and only one of them had slow onset of complaints. In the dataset of 2</w:t>
      </w:r>
      <w:r w:rsidR="00296481" w:rsidRPr="00296481">
        <w:rPr>
          <w:rFonts w:ascii="Calibri" w:eastAsia="Times New Roman" w:hAnsi="Calibri" w:cs="Calibri"/>
          <w:color w:val="000000"/>
          <w:vertAlign w:val="superscript"/>
          <w:lang w:eastAsia="en-GB"/>
        </w:rPr>
        <w:t>nd</w:t>
      </w:r>
      <w:r w:rsidR="00296481">
        <w:rPr>
          <w:rFonts w:ascii="Calibri" w:eastAsia="Times New Roman" w:hAnsi="Calibri" w:cs="Calibri"/>
          <w:color w:val="000000"/>
          <w:lang w:eastAsia="en-GB"/>
        </w:rPr>
        <w:t xml:space="preserve"> May we have 22 </w:t>
      </w:r>
      <w:r w:rsidR="00296481">
        <w:rPr>
          <w:rFonts w:ascii="Calibri" w:eastAsia="Times New Roman" w:hAnsi="Calibri" w:cs="Calibri"/>
          <w:i/>
          <w:iCs/>
          <w:color w:val="000000"/>
          <w:lang w:eastAsia="en-GB"/>
        </w:rPr>
        <w:t xml:space="preserve">Gels </w:t>
      </w:r>
      <w:r w:rsidR="00296481" w:rsidRPr="00296481">
        <w:rPr>
          <w:rFonts w:ascii="Calibri" w:eastAsia="Times New Roman" w:hAnsi="Calibri" w:cs="Calibri"/>
          <w:color w:val="000000"/>
          <w:lang w:eastAsia="en-GB"/>
        </w:rPr>
        <w:t>cases</w:t>
      </w:r>
      <w:r w:rsidR="00296481">
        <w:rPr>
          <w:rFonts w:ascii="Calibri" w:eastAsia="Times New Roman" w:hAnsi="Calibri" w:cs="Calibri"/>
          <w:color w:val="000000"/>
          <w:lang w:eastAsia="en-GB"/>
        </w:rPr>
        <w:t xml:space="preserve"> and seven of them had slow onset of complaints.</w:t>
      </w:r>
      <w:r w:rsidR="00574E99">
        <w:rPr>
          <w:rFonts w:ascii="Calibri" w:eastAsia="Times New Roman" w:hAnsi="Calibri" w:cs="Calibri"/>
          <w:color w:val="000000"/>
          <w:lang w:eastAsia="en-GB"/>
        </w:rPr>
        <w:t xml:space="preserve"> The second set contained 11 new </w:t>
      </w:r>
      <w:r w:rsidR="00574E99" w:rsidRPr="00574E99">
        <w:rPr>
          <w:rFonts w:ascii="Calibri" w:eastAsia="Times New Roman" w:hAnsi="Calibri" w:cs="Calibri"/>
          <w:i/>
          <w:iCs/>
          <w:color w:val="000000"/>
          <w:lang w:eastAsia="en-GB"/>
        </w:rPr>
        <w:t>Gels</w:t>
      </w:r>
      <w:r w:rsidR="00574E99">
        <w:rPr>
          <w:rFonts w:ascii="Calibri" w:eastAsia="Times New Roman" w:hAnsi="Calibri" w:cs="Calibri"/>
          <w:color w:val="000000"/>
          <w:lang w:eastAsia="en-GB"/>
        </w:rPr>
        <w:t xml:space="preserve"> cases and six of them had slow onset. </w:t>
      </w:r>
      <w:r w:rsidR="00574E99" w:rsidRPr="00574E99">
        <w:rPr>
          <w:rFonts w:ascii="Calibri" w:eastAsia="Times New Roman" w:hAnsi="Calibri" w:cs="Calibri"/>
          <w:color w:val="000000"/>
          <w:lang w:eastAsia="en-GB"/>
        </w:rPr>
        <w:t>How</w:t>
      </w:r>
      <w:r w:rsidR="00574E99">
        <w:rPr>
          <w:rFonts w:ascii="Calibri" w:eastAsia="Times New Roman" w:hAnsi="Calibri" w:cs="Calibri"/>
          <w:color w:val="000000"/>
          <w:lang w:eastAsia="en-GB"/>
        </w:rPr>
        <w:t xml:space="preserve"> did that happen?</w:t>
      </w:r>
    </w:p>
    <w:p w:rsidR="00574E99" w:rsidRDefault="002A7D7E" w:rsidP="00F806C2">
      <w:pPr>
        <w:pStyle w:val="Heading2"/>
        <w:jc w:val="both"/>
        <w:rPr>
          <w:rFonts w:eastAsia="Times New Roman"/>
          <w:lang w:eastAsia="en-GB"/>
        </w:rPr>
      </w:pPr>
      <w:r w:rsidRPr="002A7D7E">
        <w:rPr>
          <w:noProof/>
        </w:rPr>
        <w:pict>
          <v:shapetype id="_x0000_t202" coordsize="21600,21600" o:spt="202" path="m,l,21600r21600,l21600,xe">
            <v:stroke joinstyle="miter"/>
            <v:path gradientshapeok="t" o:connecttype="rect"/>
          </v:shapetype>
          <v:shape id="Tekstvak 2" o:spid="_x0000_s1026" type="#_x0000_t202" style="position:absolute;left:0;text-align:left;margin-left:357.8pt;margin-top:152.25pt;width:11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" stroked="f">
            <v:textbox style="mso-fit-shape-to-text:t" inset="0,0,0,0">
              <w:txbxContent>
                <w:p w:rsidR="002968F6" w:rsidRDefault="002968F6" w:rsidP="002968F6">
                  <w:pPr>
                    <w:pStyle w:val="Caption"/>
                  </w:pPr>
                  <w:r>
                    <w:t xml:space="preserve">Figure </w:t>
                  </w:r>
                  <w:r w:rsidR="002A7D7E">
                    <w:fldChar w:fldCharType="begin"/>
                  </w:r>
                  <w:r>
                    <w:instrText xml:space="preserve"> SEQ Figure \* ARABIC </w:instrText>
                  </w:r>
                  <w:r w:rsidR="002A7D7E">
                    <w:fldChar w:fldCharType="separate"/>
                  </w:r>
                  <w:r>
                    <w:rPr>
                      <w:noProof/>
                    </w:rPr>
                    <w:t>1</w:t>
                  </w:r>
                  <w:r w:rsidR="002A7D7E">
                    <w:fldChar w:fldCharType="end"/>
                  </w:r>
                  <w:r>
                    <w:t>: medicines successfully used for COVID-19, with numbers</w:t>
                  </w:r>
                </w:p>
              </w:txbxContent>
            </v:textbox>
            <w10:wrap type="square"/>
          </v:shape>
        </w:pict>
      </w:r>
      <w:r w:rsidR="002968F6" w:rsidRPr="002968F6">
        <w:rPr>
          <w:noProof/>
          <w:lang w:val="en-US"/>
        </w:rPr>
        <w:drawing>
          <wp:anchor distT="0" distB="0" distL="114300" distR="114300" simplePos="0" relativeHeight="251658240" behindDoc="0" locked="0" layoutInCell="1" allowOverlap="1">
            <wp:simplePos x="0" y="0"/>
            <wp:positionH relativeFrom="column">
              <wp:posOffset>4544206</wp:posOffset>
            </wp:positionH>
            <wp:positionV relativeFrom="paragraph">
              <wp:posOffset>28770</wp:posOffset>
            </wp:positionV>
            <wp:extent cx="1435100" cy="1847850"/>
            <wp:effectExtent l="19050" t="19050" r="12700" b="190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0" cy="1847850"/>
                    </a:xfrm>
                    <a:prstGeom prst="rect">
                      <a:avLst/>
                    </a:prstGeom>
                    <a:noFill/>
                    <a:ln>
                      <a:solidFill>
                        <a:schemeClr val="tx1"/>
                      </a:solidFill>
                    </a:ln>
                  </pic:spPr>
                </pic:pic>
              </a:graphicData>
            </a:graphic>
          </wp:anchor>
        </w:drawing>
      </w:r>
      <w:r w:rsidR="00574E99">
        <w:rPr>
          <w:rFonts w:eastAsia="Times New Roman"/>
          <w:lang w:eastAsia="en-GB"/>
        </w:rPr>
        <w:t>Availability bias</w:t>
      </w:r>
    </w:p>
    <w:p w:rsidR="00574E99" w:rsidRPr="000C2A68" w:rsidRDefault="00574E99" w:rsidP="00F806C2">
      <w:pPr>
        <w:jc w:val="both"/>
        <w:rPr>
          <w:lang w:eastAsia="en-GB"/>
        </w:rPr>
      </w:pPr>
      <w:r w:rsidRPr="00574E99">
        <w:rPr>
          <w:lang w:eastAsia="en-GB"/>
        </w:rPr>
        <w:t>Availability bias is the human tendency to think that examples of things that come readily to mind are more representative than is actually the case</w:t>
      </w:r>
      <w:r>
        <w:rPr>
          <w:lang w:eastAsia="en-GB"/>
        </w:rPr>
        <w:t xml:space="preserve">. In </w:t>
      </w:r>
      <w:r w:rsidR="007005D2">
        <w:rPr>
          <w:lang w:eastAsia="en-GB"/>
        </w:rPr>
        <w:t xml:space="preserve">a former newsletter we asked our observers to </w:t>
      </w:r>
      <w:r w:rsidR="000C2A68">
        <w:rPr>
          <w:lang w:eastAsia="en-GB"/>
        </w:rPr>
        <w:t>check for ‘slow or fast onset of complaints’. This resulted in more awareness of the symptom ‘slow onset’.</w:t>
      </w:r>
    </w:p>
    <w:p w:rsidR="001A73BE" w:rsidRDefault="000C2A68" w:rsidP="00F806C2">
      <w:pPr>
        <w:jc w:val="both"/>
      </w:pPr>
      <w:r>
        <w:t xml:space="preserve">Publishing this repertory with only three medicines has </w:t>
      </w:r>
      <w:r w:rsidR="002968F6">
        <w:t>the disadvantage of availability bias; cases related to these medicines are more easily recognised. This is exactly what we want to achieve, but we must not ignore other possible medicines. In our database there are cases responding well to other medicines and we need more cases that respond well to those medicines.Figure 1</w:t>
      </w:r>
      <w:r w:rsidR="00164060">
        <w:t xml:space="preserve"> shows the medicines that were used more than once. With more cases of those medicines we can expand our mini-repertory.</w:t>
      </w:r>
    </w:p>
    <w:p w:rsidR="00164060" w:rsidRDefault="00164060" w:rsidP="00F806C2">
      <w:pPr>
        <w:pStyle w:val="Heading2"/>
        <w:jc w:val="both"/>
      </w:pPr>
      <w:r>
        <w:t>Confirmation bias</w:t>
      </w:r>
    </w:p>
    <w:p w:rsidR="002968F6" w:rsidRPr="00D9084F" w:rsidRDefault="00164060" w:rsidP="00F806C2">
      <w:pPr>
        <w:jc w:val="both"/>
        <w:rPr>
          <w:rStyle w:val="st"/>
        </w:rPr>
      </w:pPr>
      <w:r w:rsidRPr="00164060">
        <w:rPr>
          <w:rStyle w:val="Emphasis"/>
          <w:i w:val="0"/>
          <w:iCs w:val="0"/>
        </w:rPr>
        <w:t>Confirmationbias</w:t>
      </w:r>
      <w:r>
        <w:rPr>
          <w:rStyle w:val="st"/>
        </w:rPr>
        <w:t xml:space="preserve"> is the tendency to search for, interpret, favour, and recall information in a way that confirms or strengthens one's prior personal beliefs. Sometimes it is hard to distinguish this from availability bias. In the first phase of our data collection for COVID-19 we had one group that prescribed </w:t>
      </w:r>
      <w:r>
        <w:rPr>
          <w:rStyle w:val="st"/>
          <w:i/>
          <w:iCs/>
        </w:rPr>
        <w:t>Camphora</w:t>
      </w:r>
      <w:r>
        <w:rPr>
          <w:rStyle w:val="st"/>
        </w:rPr>
        <w:t xml:space="preserve"> if ‘prostration/exhausting’ was present, another prescribed </w:t>
      </w:r>
      <w:r>
        <w:rPr>
          <w:rStyle w:val="st"/>
          <w:i/>
          <w:iCs/>
        </w:rPr>
        <w:t>Gelsemium</w:t>
      </w:r>
      <w:r>
        <w:rPr>
          <w:rStyle w:val="st"/>
        </w:rPr>
        <w:t xml:space="preserve">. This </w:t>
      </w:r>
      <w:r>
        <w:rPr>
          <w:rStyle w:val="st"/>
        </w:rPr>
        <w:lastRenderedPageBreak/>
        <w:t>could be interpreted as availability bias because of their training, b</w:t>
      </w:r>
      <w:r w:rsidR="007066D1">
        <w:rPr>
          <w:rStyle w:val="st"/>
        </w:rPr>
        <w:t>ut it has also to do with personal belief</w:t>
      </w:r>
      <w:r w:rsidR="00F722C8">
        <w:rPr>
          <w:rStyle w:val="st"/>
        </w:rPr>
        <w:t xml:space="preserve"> that ‘prostration/exhaustion’ is strongly related to </w:t>
      </w:r>
      <w:r w:rsidR="00F722C8">
        <w:rPr>
          <w:rStyle w:val="st"/>
          <w:i/>
          <w:iCs/>
        </w:rPr>
        <w:t>Camphora</w:t>
      </w:r>
      <w:r w:rsidR="00F722C8">
        <w:rPr>
          <w:rStyle w:val="st"/>
        </w:rPr>
        <w:t xml:space="preserve"> or </w:t>
      </w:r>
      <w:r w:rsidR="00F722C8">
        <w:rPr>
          <w:rStyle w:val="st"/>
          <w:i/>
          <w:iCs/>
        </w:rPr>
        <w:t>Gelsemium</w:t>
      </w:r>
      <w:r w:rsidR="00F722C8">
        <w:rPr>
          <w:rStyle w:val="st"/>
        </w:rPr>
        <w:t>, and then this symptom is detected in all or most cases</w:t>
      </w:r>
      <w:r w:rsidR="007066D1">
        <w:rPr>
          <w:rStyle w:val="st"/>
        </w:rPr>
        <w:t xml:space="preserve">. </w:t>
      </w:r>
      <w:r w:rsidR="00D9084F">
        <w:rPr>
          <w:rStyle w:val="st"/>
        </w:rPr>
        <w:t xml:space="preserve">Restlessness has so far been seen only in </w:t>
      </w:r>
      <w:r w:rsidR="00D9084F">
        <w:rPr>
          <w:rStyle w:val="st"/>
          <w:i/>
          <w:iCs/>
        </w:rPr>
        <w:t>Arsenicum</w:t>
      </w:r>
      <w:r w:rsidR="00D9084F">
        <w:rPr>
          <w:rStyle w:val="st"/>
        </w:rPr>
        <w:t xml:space="preserve"> cases, but could that be because it is not recognised in other cases?</w:t>
      </w:r>
    </w:p>
    <w:p w:rsidR="00F722C8" w:rsidRDefault="00F722C8" w:rsidP="00F806C2">
      <w:pPr>
        <w:jc w:val="both"/>
        <w:rPr>
          <w:rStyle w:val="st"/>
        </w:rPr>
      </w:pPr>
      <w:r>
        <w:rPr>
          <w:rStyle w:val="st"/>
        </w:rPr>
        <w:t xml:space="preserve">Confirmation bias threatens the interpretation of </w:t>
      </w:r>
      <w:r>
        <w:rPr>
          <w:rStyle w:val="st"/>
          <w:b/>
          <w:bCs/>
        </w:rPr>
        <w:t>causality</w:t>
      </w:r>
      <w:r>
        <w:rPr>
          <w:rStyle w:val="st"/>
        </w:rPr>
        <w:t>, did the prescribed medicine really cause the cure?</w:t>
      </w:r>
      <w:r w:rsidR="00882BB1">
        <w:rPr>
          <w:rStyle w:val="st"/>
        </w:rPr>
        <w:t xml:space="preserve"> It is only human to believe it did, but in randomised trials where a medicine is compared with placebo the number of patients </w:t>
      </w:r>
      <w:r w:rsidR="00E954B6">
        <w:rPr>
          <w:rStyle w:val="st"/>
        </w:rPr>
        <w:t>responding well to placebo is remarkable.</w:t>
      </w:r>
    </w:p>
    <w:p w:rsidR="00E954B6" w:rsidRPr="00E954B6" w:rsidRDefault="00E954B6" w:rsidP="00F806C2">
      <w:pPr>
        <w:jc w:val="both"/>
        <w:rPr>
          <w:b/>
          <w:bCs/>
        </w:rPr>
      </w:pPr>
      <w:r w:rsidRPr="00E954B6">
        <w:rPr>
          <w:rStyle w:val="st"/>
          <w:b/>
          <w:bCs/>
        </w:rPr>
        <w:t xml:space="preserve">We must realise that this research is not about </w:t>
      </w:r>
      <w:r>
        <w:rPr>
          <w:rStyle w:val="st"/>
          <w:b/>
          <w:bCs/>
        </w:rPr>
        <w:t>proving anything, not your skills, no</w:t>
      </w:r>
      <w:r w:rsidR="008F645E">
        <w:rPr>
          <w:rStyle w:val="st"/>
          <w:b/>
          <w:bCs/>
        </w:rPr>
        <w:t>r</w:t>
      </w:r>
      <w:r>
        <w:rPr>
          <w:rStyle w:val="st"/>
          <w:b/>
          <w:bCs/>
        </w:rPr>
        <w:t xml:space="preserve"> the effectiveness of the prescribed medicine!</w:t>
      </w:r>
      <w:r>
        <w:rPr>
          <w:b/>
          <w:bCs/>
        </w:rPr>
        <w:t>If the case is, in fact, n</w:t>
      </w:r>
      <w:r w:rsidR="008F645E">
        <w:rPr>
          <w:b/>
          <w:bCs/>
        </w:rPr>
        <w:t>o</w:t>
      </w:r>
      <w:r>
        <w:rPr>
          <w:b/>
          <w:bCs/>
        </w:rPr>
        <w:t>t cured by the medicine it will provide misleading information to you and your colleagues.</w:t>
      </w:r>
    </w:p>
    <w:p w:rsidR="002968F6" w:rsidRDefault="00D9084F" w:rsidP="00F806C2">
      <w:pPr>
        <w:jc w:val="both"/>
      </w:pPr>
      <w:r>
        <w:t>The distinction between different kinds of bias is not so relevant in our case, but it is important to realise that more precision in our data renders better prescriptions.</w:t>
      </w:r>
    </w:p>
    <w:p w:rsidR="002968F6" w:rsidRPr="00320772" w:rsidRDefault="002968F6" w:rsidP="00F806C2">
      <w:pPr>
        <w:jc w:val="both"/>
      </w:pPr>
    </w:p>
    <w:p w:rsidR="00336041" w:rsidRDefault="00D9084F" w:rsidP="00F806C2">
      <w:pPr>
        <w:jc w:val="both"/>
      </w:pPr>
      <w:r>
        <w:t xml:space="preserve">In the next newsletter we </w:t>
      </w:r>
      <w:r w:rsidR="0009019F">
        <w:t>will discuss new possibilities with this new repertory.</w:t>
      </w:r>
    </w:p>
    <w:p w:rsidR="00FD7B43" w:rsidRDefault="00FD7B43" w:rsidP="00F806C2">
      <w:pPr>
        <w:pStyle w:val="Heading2"/>
        <w:jc w:val="both"/>
      </w:pPr>
      <w:r>
        <w:t>Resuming requisites for case descriptions</w:t>
      </w:r>
    </w:p>
    <w:p w:rsidR="00FD7B43" w:rsidRDefault="00FD7B43" w:rsidP="00F806C2">
      <w:pPr>
        <w:jc w:val="both"/>
      </w:pPr>
      <w:r>
        <w:t>We resume the minimal necessary data for this project. We already had:</w:t>
      </w:r>
    </w:p>
    <w:p w:rsidR="00FD7B43" w:rsidRDefault="00FD7B43" w:rsidP="00F806C2">
      <w:pPr>
        <w:pStyle w:val="ListParagraph"/>
        <w:numPr>
          <w:ilvl w:val="0"/>
          <w:numId w:val="4"/>
        </w:numPr>
        <w:jc w:val="both"/>
      </w:pPr>
      <w:r>
        <w:t>Severity of COVID-19 illness:  Mild – Moderate – Severe – critical</w:t>
      </w:r>
    </w:p>
    <w:p w:rsidR="00FD7B43" w:rsidRDefault="00FD7B43" w:rsidP="00F806C2">
      <w:pPr>
        <w:pStyle w:val="ListParagraph"/>
        <w:numPr>
          <w:ilvl w:val="0"/>
          <w:numId w:val="4"/>
        </w:numPr>
        <w:jc w:val="both"/>
      </w:pPr>
      <w:r>
        <w:t>Is COVID-19 confirmed?</w:t>
      </w:r>
    </w:p>
    <w:p w:rsidR="00FD7B43" w:rsidRDefault="00FD7B43" w:rsidP="00F806C2">
      <w:pPr>
        <w:pStyle w:val="ListParagraph"/>
        <w:numPr>
          <w:ilvl w:val="0"/>
          <w:numId w:val="4"/>
        </w:numPr>
        <w:jc w:val="both"/>
      </w:pPr>
      <w:r>
        <w:t>Medicine, with date of first intake</w:t>
      </w:r>
    </w:p>
    <w:p w:rsidR="00FD7B43" w:rsidRDefault="00FD7B43" w:rsidP="00F806C2">
      <w:pPr>
        <w:pStyle w:val="ListParagraph"/>
        <w:numPr>
          <w:ilvl w:val="0"/>
          <w:numId w:val="4"/>
        </w:numPr>
        <w:jc w:val="both"/>
      </w:pPr>
      <w:r>
        <w:t>Number of hours until onset of improvement and/or until absence of fever</w:t>
      </w:r>
    </w:p>
    <w:p w:rsidR="00FD7B43" w:rsidRDefault="00FD7B43" w:rsidP="00F806C2">
      <w:pPr>
        <w:pStyle w:val="ListParagraph"/>
        <w:numPr>
          <w:ilvl w:val="0"/>
          <w:numId w:val="4"/>
        </w:numPr>
        <w:jc w:val="both"/>
      </w:pPr>
      <w:r>
        <w:t>If possible at least 3-5 symptoms that were characteristic for the case</w:t>
      </w:r>
    </w:p>
    <w:p w:rsidR="00FD7B43" w:rsidRDefault="00FD7B43" w:rsidP="00F806C2">
      <w:pPr>
        <w:pStyle w:val="ListParagraph"/>
        <w:numPr>
          <w:ilvl w:val="0"/>
          <w:numId w:val="4"/>
        </w:numPr>
        <w:jc w:val="both"/>
      </w:pPr>
      <w:r>
        <w:t>Pneumonia on X-ray or CAT</w:t>
      </w:r>
    </w:p>
    <w:p w:rsidR="00FD7B43" w:rsidRDefault="00FD7B43" w:rsidP="00F806C2">
      <w:pPr>
        <w:jc w:val="both"/>
      </w:pPr>
      <w:r>
        <w:t>Also check:</w:t>
      </w:r>
    </w:p>
    <w:p w:rsidR="00FD7B43" w:rsidRDefault="00FD7B43" w:rsidP="00F806C2">
      <w:pPr>
        <w:pStyle w:val="ListParagraph"/>
        <w:numPr>
          <w:ilvl w:val="0"/>
          <w:numId w:val="5"/>
        </w:numPr>
        <w:jc w:val="both"/>
      </w:pPr>
      <w:r>
        <w:t>Slow or fast onset of complaints</w:t>
      </w:r>
    </w:p>
    <w:p w:rsidR="00FD7B43" w:rsidRDefault="00FD7B43" w:rsidP="00F806C2">
      <w:pPr>
        <w:pStyle w:val="ListParagraph"/>
        <w:numPr>
          <w:ilvl w:val="0"/>
          <w:numId w:val="5"/>
        </w:numPr>
        <w:jc w:val="both"/>
      </w:pPr>
      <w:r>
        <w:t>Prostration/exhaustion; where is the weakness seated</w:t>
      </w:r>
    </w:p>
    <w:p w:rsidR="00FD7B43" w:rsidRDefault="00FD7B43" w:rsidP="00F806C2">
      <w:pPr>
        <w:pStyle w:val="ListParagraph"/>
        <w:numPr>
          <w:ilvl w:val="0"/>
          <w:numId w:val="5"/>
        </w:numPr>
        <w:jc w:val="both"/>
      </w:pPr>
      <w:r>
        <w:t>Fear/anxiety</w:t>
      </w:r>
    </w:p>
    <w:p w:rsidR="00FD7B43" w:rsidRDefault="00FD7B43" w:rsidP="00F806C2">
      <w:pPr>
        <w:pStyle w:val="ListParagraph"/>
        <w:numPr>
          <w:ilvl w:val="0"/>
          <w:numId w:val="5"/>
        </w:numPr>
        <w:jc w:val="both"/>
      </w:pPr>
      <w:r>
        <w:t xml:space="preserve">Restlessness </w:t>
      </w:r>
    </w:p>
    <w:p w:rsidR="00FD7B43" w:rsidRDefault="00FD7B43" w:rsidP="00F806C2">
      <w:pPr>
        <w:pStyle w:val="ListParagraph"/>
        <w:numPr>
          <w:ilvl w:val="0"/>
          <w:numId w:val="5"/>
        </w:numPr>
        <w:jc w:val="both"/>
      </w:pPr>
      <w:r>
        <w:t>Fever, chill, or chill alternating with fever</w:t>
      </w:r>
    </w:p>
    <w:p w:rsidR="00FD7B43" w:rsidRDefault="00FD7B43" w:rsidP="00F806C2">
      <w:pPr>
        <w:pStyle w:val="ListParagraph"/>
        <w:numPr>
          <w:ilvl w:val="0"/>
          <w:numId w:val="5"/>
        </w:numPr>
        <w:jc w:val="both"/>
      </w:pPr>
      <w:r>
        <w:t>Thirst</w:t>
      </w:r>
    </w:p>
    <w:p w:rsidR="00FD7B43" w:rsidRDefault="00FD7B43" w:rsidP="00F806C2">
      <w:pPr>
        <w:pStyle w:val="ListParagraph"/>
        <w:numPr>
          <w:ilvl w:val="0"/>
          <w:numId w:val="5"/>
        </w:numPr>
        <w:jc w:val="both"/>
      </w:pPr>
      <w:r>
        <w:t>Pain; where</w:t>
      </w:r>
    </w:p>
    <w:p w:rsidR="00FD7B43" w:rsidRDefault="00FD7B43" w:rsidP="00F806C2">
      <w:pPr>
        <w:pStyle w:val="ListParagraph"/>
        <w:numPr>
          <w:ilvl w:val="0"/>
          <w:numId w:val="5"/>
        </w:numPr>
        <w:jc w:val="both"/>
      </w:pPr>
      <w:r>
        <w:t>Cough dry or moist</w:t>
      </w:r>
    </w:p>
    <w:p w:rsidR="00FD7B43" w:rsidRDefault="00FD7B43" w:rsidP="00F806C2">
      <w:pPr>
        <w:pStyle w:val="ListParagraph"/>
        <w:numPr>
          <w:ilvl w:val="0"/>
          <w:numId w:val="5"/>
        </w:numPr>
        <w:jc w:val="both"/>
      </w:pPr>
      <w:r>
        <w:t>Dyspnea</w:t>
      </w:r>
    </w:p>
    <w:p w:rsidR="00FD7B43" w:rsidRDefault="00FD7B43" w:rsidP="00F806C2">
      <w:pPr>
        <w:pStyle w:val="ListParagraph"/>
        <w:numPr>
          <w:ilvl w:val="0"/>
          <w:numId w:val="5"/>
        </w:numPr>
        <w:jc w:val="both"/>
      </w:pPr>
      <w:r>
        <w:t>Throat pain</w:t>
      </w:r>
    </w:p>
    <w:p w:rsidR="00FD7B43" w:rsidRDefault="00FD7B43" w:rsidP="00F806C2">
      <w:pPr>
        <w:pStyle w:val="ListParagraph"/>
        <w:numPr>
          <w:ilvl w:val="0"/>
          <w:numId w:val="5"/>
        </w:numPr>
        <w:jc w:val="both"/>
      </w:pPr>
      <w:r>
        <w:t>Loss of tasteand/or smell</w:t>
      </w:r>
    </w:p>
    <w:p w:rsidR="00FD7B43" w:rsidRDefault="00FD7B43" w:rsidP="00F806C2">
      <w:pPr>
        <w:pStyle w:val="ListParagraph"/>
        <w:numPr>
          <w:ilvl w:val="0"/>
          <w:numId w:val="5"/>
        </w:numPr>
        <w:jc w:val="both"/>
      </w:pPr>
      <w:r>
        <w:t>diarrhoea</w:t>
      </w:r>
    </w:p>
    <w:p w:rsidR="00FD7B43" w:rsidRDefault="00FD7B43" w:rsidP="00F806C2">
      <w:pPr>
        <w:jc w:val="both"/>
      </w:pPr>
    </w:p>
    <w:p w:rsidR="00B32D0F" w:rsidRPr="00030367" w:rsidRDefault="00FD7B43" w:rsidP="00F806C2">
      <w:r>
        <w:t>The LMHI COVID-19 case collection team</w:t>
      </w:r>
      <w:r>
        <w:br/>
        <w:t xml:space="preserve">Lex Rutten, Bernardo Merizalde, Robbert van Haselen, Raj Kumar Manchanda, Ashley Ross, Gustavo Cataldi, </w:t>
      </w:r>
      <w:r w:rsidRPr="001D0E8B">
        <w:t>Altunay Agaoglu</w:t>
      </w:r>
      <w:r>
        <w:t>, Tiziana di Giampietro, Lefteris Tapakis, Theodore Lilas, Peter Gold, Frederik Schroyens, José Eizayaga</w:t>
      </w:r>
    </w:p>
    <w:sectPr w:rsidR="00B32D0F" w:rsidRPr="00030367" w:rsidSect="002A7D7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AF" w:rsidRDefault="005857AF" w:rsidP="00DF5DB4">
      <w:pPr>
        <w:spacing w:after="0" w:line="240" w:lineRule="auto"/>
      </w:pPr>
      <w:r>
        <w:separator/>
      </w:r>
    </w:p>
  </w:endnote>
  <w:endnote w:type="continuationSeparator" w:id="1">
    <w:p w:rsidR="005857AF" w:rsidRDefault="005857AF" w:rsidP="00DF5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19676"/>
      <w:docPartObj>
        <w:docPartGallery w:val="Page Numbers (Bottom of Page)"/>
        <w:docPartUnique/>
      </w:docPartObj>
    </w:sdtPr>
    <w:sdtContent>
      <w:p w:rsidR="00DF5DB4" w:rsidRDefault="002A7D7E">
        <w:pPr>
          <w:pStyle w:val="Footer"/>
          <w:jc w:val="right"/>
        </w:pPr>
        <w:r>
          <w:fldChar w:fldCharType="begin"/>
        </w:r>
        <w:r w:rsidR="00DF5DB4">
          <w:instrText>PAGE   \* MERGEFORMAT</w:instrText>
        </w:r>
        <w:r>
          <w:fldChar w:fldCharType="separate"/>
        </w:r>
        <w:r w:rsidR="00F806C2" w:rsidRPr="00F806C2">
          <w:rPr>
            <w:noProof/>
            <w:lang w:val="nl-NL"/>
          </w:rPr>
          <w:t>2</w:t>
        </w:r>
        <w:r>
          <w:fldChar w:fldCharType="end"/>
        </w:r>
      </w:p>
    </w:sdtContent>
  </w:sdt>
  <w:p w:rsidR="00DF5DB4" w:rsidRDefault="00DF5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AF" w:rsidRDefault="005857AF" w:rsidP="00DF5DB4">
      <w:pPr>
        <w:spacing w:after="0" w:line="240" w:lineRule="auto"/>
      </w:pPr>
      <w:r>
        <w:separator/>
      </w:r>
    </w:p>
  </w:footnote>
  <w:footnote w:type="continuationSeparator" w:id="1">
    <w:p w:rsidR="005857AF" w:rsidRDefault="005857AF" w:rsidP="00DF5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5DB9"/>
    <w:multiLevelType w:val="hybridMultilevel"/>
    <w:tmpl w:val="6DFE3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3E1B5B"/>
    <w:multiLevelType w:val="hybridMultilevel"/>
    <w:tmpl w:val="4C8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73C12"/>
    <w:multiLevelType w:val="hybridMultilevel"/>
    <w:tmpl w:val="EE44552A"/>
    <w:lvl w:ilvl="0" w:tplc="2EDAA9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D0369"/>
    <w:multiLevelType w:val="hybridMultilevel"/>
    <w:tmpl w:val="FD3EEDEE"/>
    <w:lvl w:ilvl="0" w:tplc="B58A14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D1CDB"/>
    <w:multiLevelType w:val="hybridMultilevel"/>
    <w:tmpl w:val="6E645760"/>
    <w:lvl w:ilvl="0" w:tplc="27646F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2448"/>
    <w:rsid w:val="00017827"/>
    <w:rsid w:val="00030367"/>
    <w:rsid w:val="00040064"/>
    <w:rsid w:val="000867AE"/>
    <w:rsid w:val="0009019F"/>
    <w:rsid w:val="000A4450"/>
    <w:rsid w:val="000C2A68"/>
    <w:rsid w:val="000D505E"/>
    <w:rsid w:val="000D7E9F"/>
    <w:rsid w:val="000E1749"/>
    <w:rsid w:val="000E60A0"/>
    <w:rsid w:val="00117515"/>
    <w:rsid w:val="00132752"/>
    <w:rsid w:val="00153677"/>
    <w:rsid w:val="001553CF"/>
    <w:rsid w:val="00160F0E"/>
    <w:rsid w:val="00164060"/>
    <w:rsid w:val="001676DB"/>
    <w:rsid w:val="001704C4"/>
    <w:rsid w:val="00192EF9"/>
    <w:rsid w:val="001A116F"/>
    <w:rsid w:val="001A73BE"/>
    <w:rsid w:val="001B31FB"/>
    <w:rsid w:val="001B4244"/>
    <w:rsid w:val="001D0E8B"/>
    <w:rsid w:val="001F0D58"/>
    <w:rsid w:val="00202819"/>
    <w:rsid w:val="0022427D"/>
    <w:rsid w:val="00270EF0"/>
    <w:rsid w:val="00272389"/>
    <w:rsid w:val="0028395B"/>
    <w:rsid w:val="00284E10"/>
    <w:rsid w:val="002871E9"/>
    <w:rsid w:val="00296481"/>
    <w:rsid w:val="002968F6"/>
    <w:rsid w:val="002A7D7E"/>
    <w:rsid w:val="002D1E36"/>
    <w:rsid w:val="002D4202"/>
    <w:rsid w:val="002F16ED"/>
    <w:rsid w:val="002F2467"/>
    <w:rsid w:val="002F6EBB"/>
    <w:rsid w:val="00320772"/>
    <w:rsid w:val="00326BBA"/>
    <w:rsid w:val="003302AF"/>
    <w:rsid w:val="00334329"/>
    <w:rsid w:val="00336041"/>
    <w:rsid w:val="00373D47"/>
    <w:rsid w:val="00375C78"/>
    <w:rsid w:val="003A6C88"/>
    <w:rsid w:val="003B27B9"/>
    <w:rsid w:val="003B5555"/>
    <w:rsid w:val="003B762C"/>
    <w:rsid w:val="003C4EED"/>
    <w:rsid w:val="003C6EA3"/>
    <w:rsid w:val="003D52E3"/>
    <w:rsid w:val="003E31A5"/>
    <w:rsid w:val="0044396F"/>
    <w:rsid w:val="004470C3"/>
    <w:rsid w:val="0049615F"/>
    <w:rsid w:val="004A423C"/>
    <w:rsid w:val="004A56CB"/>
    <w:rsid w:val="004A591A"/>
    <w:rsid w:val="004B45EF"/>
    <w:rsid w:val="004C0AAC"/>
    <w:rsid w:val="004C30B4"/>
    <w:rsid w:val="004E405E"/>
    <w:rsid w:val="004E50A3"/>
    <w:rsid w:val="004E706F"/>
    <w:rsid w:val="004F2B86"/>
    <w:rsid w:val="00500B2D"/>
    <w:rsid w:val="00503E2F"/>
    <w:rsid w:val="0050423E"/>
    <w:rsid w:val="00540BAE"/>
    <w:rsid w:val="0054156B"/>
    <w:rsid w:val="00544C60"/>
    <w:rsid w:val="00555C9C"/>
    <w:rsid w:val="005564BD"/>
    <w:rsid w:val="00563E15"/>
    <w:rsid w:val="00564985"/>
    <w:rsid w:val="005726DD"/>
    <w:rsid w:val="00574E99"/>
    <w:rsid w:val="005812F5"/>
    <w:rsid w:val="005857AF"/>
    <w:rsid w:val="00597A94"/>
    <w:rsid w:val="005A1CBA"/>
    <w:rsid w:val="005A24DE"/>
    <w:rsid w:val="005A6934"/>
    <w:rsid w:val="005C5C1A"/>
    <w:rsid w:val="005E0C64"/>
    <w:rsid w:val="005F0428"/>
    <w:rsid w:val="005F5F2D"/>
    <w:rsid w:val="00605DDB"/>
    <w:rsid w:val="0061337A"/>
    <w:rsid w:val="00625743"/>
    <w:rsid w:val="00641749"/>
    <w:rsid w:val="006669DD"/>
    <w:rsid w:val="006B1BE3"/>
    <w:rsid w:val="006B2DF3"/>
    <w:rsid w:val="006B6555"/>
    <w:rsid w:val="006D17F2"/>
    <w:rsid w:val="006F6F08"/>
    <w:rsid w:val="007005D2"/>
    <w:rsid w:val="007066D1"/>
    <w:rsid w:val="00707C83"/>
    <w:rsid w:val="00717FE3"/>
    <w:rsid w:val="007261BD"/>
    <w:rsid w:val="00734E2A"/>
    <w:rsid w:val="007521F3"/>
    <w:rsid w:val="007749BF"/>
    <w:rsid w:val="00790EFD"/>
    <w:rsid w:val="0079397E"/>
    <w:rsid w:val="007A7350"/>
    <w:rsid w:val="007B07E1"/>
    <w:rsid w:val="007B6C90"/>
    <w:rsid w:val="007C5A9A"/>
    <w:rsid w:val="007C5BCF"/>
    <w:rsid w:val="007E7104"/>
    <w:rsid w:val="007F3A77"/>
    <w:rsid w:val="0080548A"/>
    <w:rsid w:val="00805E99"/>
    <w:rsid w:val="00811646"/>
    <w:rsid w:val="0081305E"/>
    <w:rsid w:val="008167CC"/>
    <w:rsid w:val="008332DD"/>
    <w:rsid w:val="00870554"/>
    <w:rsid w:val="00872692"/>
    <w:rsid w:val="00882BB1"/>
    <w:rsid w:val="00884831"/>
    <w:rsid w:val="00885788"/>
    <w:rsid w:val="008A061B"/>
    <w:rsid w:val="008D5384"/>
    <w:rsid w:val="008E0783"/>
    <w:rsid w:val="008F35EF"/>
    <w:rsid w:val="008F645E"/>
    <w:rsid w:val="00903BDB"/>
    <w:rsid w:val="009045F3"/>
    <w:rsid w:val="00904DC5"/>
    <w:rsid w:val="009100F0"/>
    <w:rsid w:val="00916538"/>
    <w:rsid w:val="00922052"/>
    <w:rsid w:val="00936D98"/>
    <w:rsid w:val="00942260"/>
    <w:rsid w:val="00944B8E"/>
    <w:rsid w:val="00953269"/>
    <w:rsid w:val="00962C9D"/>
    <w:rsid w:val="00963479"/>
    <w:rsid w:val="0097659B"/>
    <w:rsid w:val="009A0724"/>
    <w:rsid w:val="009B6DC3"/>
    <w:rsid w:val="009C2448"/>
    <w:rsid w:val="009C40EA"/>
    <w:rsid w:val="009D3EBE"/>
    <w:rsid w:val="00A0180A"/>
    <w:rsid w:val="00A0327E"/>
    <w:rsid w:val="00A06F19"/>
    <w:rsid w:val="00A22CE2"/>
    <w:rsid w:val="00A25D50"/>
    <w:rsid w:val="00A312C0"/>
    <w:rsid w:val="00A41B6A"/>
    <w:rsid w:val="00A41C82"/>
    <w:rsid w:val="00A63D04"/>
    <w:rsid w:val="00A701EE"/>
    <w:rsid w:val="00AA18BD"/>
    <w:rsid w:val="00AB3EE4"/>
    <w:rsid w:val="00AB591A"/>
    <w:rsid w:val="00AC006D"/>
    <w:rsid w:val="00AD673A"/>
    <w:rsid w:val="00AE2AEE"/>
    <w:rsid w:val="00AF7648"/>
    <w:rsid w:val="00B117A9"/>
    <w:rsid w:val="00B32D0F"/>
    <w:rsid w:val="00B37085"/>
    <w:rsid w:val="00B4135D"/>
    <w:rsid w:val="00B45BC7"/>
    <w:rsid w:val="00B47D07"/>
    <w:rsid w:val="00B63538"/>
    <w:rsid w:val="00B72CB6"/>
    <w:rsid w:val="00B8535F"/>
    <w:rsid w:val="00B8566F"/>
    <w:rsid w:val="00B95268"/>
    <w:rsid w:val="00BE2CA8"/>
    <w:rsid w:val="00C10DAA"/>
    <w:rsid w:val="00C35EAF"/>
    <w:rsid w:val="00C50AF4"/>
    <w:rsid w:val="00C82E39"/>
    <w:rsid w:val="00CA7CDE"/>
    <w:rsid w:val="00CC3B85"/>
    <w:rsid w:val="00CC7225"/>
    <w:rsid w:val="00CE154F"/>
    <w:rsid w:val="00CE7A28"/>
    <w:rsid w:val="00CF51B4"/>
    <w:rsid w:val="00CF660F"/>
    <w:rsid w:val="00D2111D"/>
    <w:rsid w:val="00D31CB6"/>
    <w:rsid w:val="00D86989"/>
    <w:rsid w:val="00D9084F"/>
    <w:rsid w:val="00DB0301"/>
    <w:rsid w:val="00DC738C"/>
    <w:rsid w:val="00DD355B"/>
    <w:rsid w:val="00DF5DB4"/>
    <w:rsid w:val="00E033AD"/>
    <w:rsid w:val="00E07529"/>
    <w:rsid w:val="00E44CCE"/>
    <w:rsid w:val="00E50A61"/>
    <w:rsid w:val="00E74ADF"/>
    <w:rsid w:val="00E77BDF"/>
    <w:rsid w:val="00E8054D"/>
    <w:rsid w:val="00E954B6"/>
    <w:rsid w:val="00EA17A0"/>
    <w:rsid w:val="00EB027B"/>
    <w:rsid w:val="00EB2174"/>
    <w:rsid w:val="00EC4E38"/>
    <w:rsid w:val="00ED0073"/>
    <w:rsid w:val="00ED55E0"/>
    <w:rsid w:val="00EE1EE5"/>
    <w:rsid w:val="00F00B0D"/>
    <w:rsid w:val="00F04405"/>
    <w:rsid w:val="00F35214"/>
    <w:rsid w:val="00F56C04"/>
    <w:rsid w:val="00F60305"/>
    <w:rsid w:val="00F61588"/>
    <w:rsid w:val="00F71E7E"/>
    <w:rsid w:val="00F722C8"/>
    <w:rsid w:val="00F806C2"/>
    <w:rsid w:val="00F838FD"/>
    <w:rsid w:val="00F8703A"/>
    <w:rsid w:val="00F97FC4"/>
    <w:rsid w:val="00FB6C9F"/>
    <w:rsid w:val="00FC5149"/>
    <w:rsid w:val="00FD7B43"/>
    <w:rsid w:val="00FF1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7E"/>
    <w:rPr>
      <w:lang w:val="en-GB"/>
    </w:rPr>
  </w:style>
  <w:style w:type="paragraph" w:styleId="Heading1">
    <w:name w:val="heading 1"/>
    <w:basedOn w:val="Normal"/>
    <w:next w:val="Normal"/>
    <w:link w:val="Heading1Char"/>
    <w:uiPriority w:val="9"/>
    <w:qFormat/>
    <w:rsid w:val="009C2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5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6C04"/>
    <w:pPr>
      <w:keepNext/>
      <w:keepLines/>
      <w:spacing w:before="40" w:after="0"/>
      <w:ind w:left="284"/>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448"/>
    <w:rPr>
      <w:rFonts w:asciiTheme="majorHAnsi" w:eastAsiaTheme="majorEastAsia" w:hAnsiTheme="majorHAnsi" w:cstheme="majorBidi"/>
      <w:color w:val="2F5496" w:themeColor="accent1" w:themeShade="BF"/>
      <w:sz w:val="32"/>
      <w:szCs w:val="32"/>
      <w:lang w:val="en-GB"/>
    </w:rPr>
  </w:style>
  <w:style w:type="paragraph" w:styleId="Caption">
    <w:name w:val="caption"/>
    <w:basedOn w:val="Normal"/>
    <w:next w:val="Normal"/>
    <w:uiPriority w:val="35"/>
    <w:unhideWhenUsed/>
    <w:qFormat/>
    <w:rsid w:val="002F16E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F5DB4"/>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DF5DB4"/>
    <w:pPr>
      <w:ind w:left="720"/>
      <w:contextualSpacing/>
    </w:pPr>
  </w:style>
  <w:style w:type="paragraph" w:styleId="Header">
    <w:name w:val="header"/>
    <w:basedOn w:val="Normal"/>
    <w:link w:val="HeaderChar"/>
    <w:uiPriority w:val="99"/>
    <w:unhideWhenUsed/>
    <w:rsid w:val="00DF5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DB4"/>
    <w:rPr>
      <w:lang w:val="en-GB"/>
    </w:rPr>
  </w:style>
  <w:style w:type="paragraph" w:styleId="Footer">
    <w:name w:val="footer"/>
    <w:basedOn w:val="Normal"/>
    <w:link w:val="FooterChar"/>
    <w:uiPriority w:val="99"/>
    <w:unhideWhenUsed/>
    <w:rsid w:val="00DF5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DB4"/>
    <w:rPr>
      <w:lang w:val="en-GB"/>
    </w:rPr>
  </w:style>
  <w:style w:type="character" w:customStyle="1" w:styleId="Heading3Char">
    <w:name w:val="Heading 3 Char"/>
    <w:basedOn w:val="DefaultParagraphFont"/>
    <w:link w:val="Heading3"/>
    <w:uiPriority w:val="9"/>
    <w:rsid w:val="00F56C04"/>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8F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8857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32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72"/>
    <w:rPr>
      <w:rFonts w:ascii="Segoe UI" w:hAnsi="Segoe UI" w:cs="Segoe UI"/>
      <w:sz w:val="18"/>
      <w:szCs w:val="18"/>
      <w:lang w:val="en-GB"/>
    </w:rPr>
  </w:style>
  <w:style w:type="character" w:customStyle="1" w:styleId="st">
    <w:name w:val="st"/>
    <w:basedOn w:val="DefaultParagraphFont"/>
    <w:rsid w:val="00164060"/>
  </w:style>
  <w:style w:type="character" w:styleId="Emphasis">
    <w:name w:val="Emphasis"/>
    <w:basedOn w:val="DefaultParagraphFont"/>
    <w:uiPriority w:val="20"/>
    <w:qFormat/>
    <w:rsid w:val="00164060"/>
    <w:rPr>
      <w:i/>
      <w:iCs/>
    </w:rPr>
  </w:style>
</w:styles>
</file>

<file path=word/webSettings.xml><?xml version="1.0" encoding="utf-8"?>
<w:webSettings xmlns:r="http://schemas.openxmlformats.org/officeDocument/2006/relationships" xmlns:w="http://schemas.openxmlformats.org/wordprocessingml/2006/main">
  <w:divs>
    <w:div w:id="423570004">
      <w:bodyDiv w:val="1"/>
      <w:marLeft w:val="0"/>
      <w:marRight w:val="0"/>
      <w:marTop w:val="0"/>
      <w:marBottom w:val="0"/>
      <w:divBdr>
        <w:top w:val="none" w:sz="0" w:space="0" w:color="auto"/>
        <w:left w:val="none" w:sz="0" w:space="0" w:color="auto"/>
        <w:bottom w:val="none" w:sz="0" w:space="0" w:color="auto"/>
        <w:right w:val="none" w:sz="0" w:space="0" w:color="auto"/>
      </w:divBdr>
    </w:div>
    <w:div w:id="481967574">
      <w:bodyDiv w:val="1"/>
      <w:marLeft w:val="0"/>
      <w:marRight w:val="0"/>
      <w:marTop w:val="0"/>
      <w:marBottom w:val="0"/>
      <w:divBdr>
        <w:top w:val="none" w:sz="0" w:space="0" w:color="auto"/>
        <w:left w:val="none" w:sz="0" w:space="0" w:color="auto"/>
        <w:bottom w:val="none" w:sz="0" w:space="0" w:color="auto"/>
        <w:right w:val="none" w:sz="0" w:space="0" w:color="auto"/>
      </w:divBdr>
    </w:div>
    <w:div w:id="1362780362">
      <w:bodyDiv w:val="1"/>
      <w:marLeft w:val="0"/>
      <w:marRight w:val="0"/>
      <w:marTop w:val="0"/>
      <w:marBottom w:val="0"/>
      <w:divBdr>
        <w:top w:val="none" w:sz="0" w:space="0" w:color="auto"/>
        <w:left w:val="none" w:sz="0" w:space="0" w:color="auto"/>
        <w:bottom w:val="none" w:sz="0" w:space="0" w:color="auto"/>
        <w:right w:val="none" w:sz="0" w:space="0" w:color="auto"/>
      </w:divBdr>
    </w:div>
    <w:div w:id="1586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8C39-49ED-461C-92FE-FD4D753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Rutten</dc:creator>
  <cp:keywords/>
  <dc:description/>
  <cp:lastModifiedBy>Lenovo</cp:lastModifiedBy>
  <cp:revision>3</cp:revision>
  <cp:lastPrinted>2020-04-15T07:07:00Z</cp:lastPrinted>
  <dcterms:created xsi:type="dcterms:W3CDTF">2020-05-04T06:45:00Z</dcterms:created>
  <dcterms:modified xsi:type="dcterms:W3CDTF">2020-05-06T06:16:00Z</dcterms:modified>
</cp:coreProperties>
</file>